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EFDC9" w14:textId="6B72A737" w:rsidR="004B6C11" w:rsidRPr="00535F04" w:rsidRDefault="00BF230A" w:rsidP="007108DC">
      <w:pPr>
        <w:pStyle w:val="TopHeading"/>
        <w:spacing w:before="120" w:after="240"/>
      </w:pPr>
      <w:r w:rsidRPr="00054396">
        <w:t xml:space="preserve">Appendix </w:t>
      </w:r>
      <w:r w:rsidR="00563AE7" w:rsidRPr="00535F04">
        <w:t>3G</w:t>
      </w:r>
    </w:p>
    <w:p w14:paraId="73AAE9A6" w14:textId="2DD5F5D6" w:rsidR="00563AE7" w:rsidRPr="00535F04" w:rsidRDefault="00563AE7" w:rsidP="007108DC">
      <w:pPr>
        <w:pStyle w:val="TopHeading"/>
        <w:spacing w:before="0" w:after="240"/>
      </w:pPr>
      <w:r w:rsidRPr="00535F04">
        <w:t xml:space="preserve">Notification of issue, conversion or payment up of </w:t>
      </w:r>
      <w:r w:rsidR="00727E3C">
        <w:t xml:space="preserve">unquoted </w:t>
      </w:r>
      <w:r w:rsidRPr="00535F04">
        <w:t>equity securities</w:t>
      </w:r>
    </w:p>
    <w:p w14:paraId="540EE5D7" w14:textId="77777777" w:rsidR="00343CCF" w:rsidRDefault="00343CCF" w:rsidP="00343CCF">
      <w:pPr>
        <w:rPr>
          <w:rFonts w:cs="Arial"/>
          <w:i/>
        </w:rPr>
      </w:pPr>
      <w:r w:rsidRPr="00331A07">
        <w:rPr>
          <w:rFonts w:cs="Arial"/>
          <w:i/>
        </w:rPr>
        <w:t>Note: this form is also used to notify ASX where quoted options have been exercised or other quoted convertible securities have been converted and the securities received as a result of the exercise or conversion either are already quoted on ASX or are not intended to be quoted on ASX.</w:t>
      </w:r>
    </w:p>
    <w:p w14:paraId="7ED27924" w14:textId="77777777" w:rsidR="00BF230A" w:rsidRPr="00535F04" w:rsidRDefault="00D35EAD" w:rsidP="00535F04">
      <w:pPr>
        <w:rPr>
          <w:rFonts w:cs="Arial"/>
          <w:i/>
        </w:rPr>
      </w:pPr>
      <w:r w:rsidRPr="00535F04">
        <w:rPr>
          <w:rFonts w:cs="Arial"/>
          <w:i/>
        </w:rPr>
        <w:t>Information or documents not available now must be given to ASX as soon as available. Information and documents given to ASX become ASX’s property and may be made public.</w:t>
      </w:r>
    </w:p>
    <w:p w14:paraId="6B7E5362" w14:textId="60D09D58" w:rsidR="00BA68BB" w:rsidRPr="00535F04" w:rsidRDefault="00A50949" w:rsidP="00535F04">
      <w:pPr>
        <w:rPr>
          <w:rFonts w:cs="Arial"/>
          <w:i/>
        </w:rPr>
      </w:pPr>
      <w:r w:rsidRPr="00535F04">
        <w:rPr>
          <w:rFonts w:cs="Arial"/>
          <w:i/>
        </w:rPr>
        <w:t xml:space="preserve">If you are an entity incorporated outside Australia and you are issuing a new class of securities </w:t>
      </w:r>
      <w:r w:rsidR="006F5DCC">
        <w:rPr>
          <w:rFonts w:cs="Arial"/>
          <w:i/>
        </w:rPr>
        <w:t xml:space="preserve">that will not have </w:t>
      </w:r>
      <w:r w:rsidRPr="00535F04">
        <w:rPr>
          <w:rFonts w:cs="Arial"/>
          <w:i/>
        </w:rPr>
        <w:t>CDIs</w:t>
      </w:r>
      <w:r w:rsidR="006F5DCC">
        <w:rPr>
          <w:rFonts w:cs="Arial"/>
          <w:i/>
        </w:rPr>
        <w:t xml:space="preserve"> issued over them</w:t>
      </w:r>
      <w:r w:rsidRPr="00535F04">
        <w:rPr>
          <w:rFonts w:cs="Arial"/>
          <w:i/>
        </w:rPr>
        <w:t>, you will need to obtain and provide an International Securities Identification Number (ISIN) for that class. Further information on the requirement for the notification of an ISIN is available from the Create Online Forms page. ASX is unable to create the new ISIN for non-Australian issuers.</w:t>
      </w:r>
    </w:p>
    <w:p w14:paraId="6851D9CD" w14:textId="77777777" w:rsidR="00B517A7" w:rsidRPr="00535F04" w:rsidRDefault="00B517A7" w:rsidP="00535F04">
      <w:pPr>
        <w:rPr>
          <w:rFonts w:cs="Arial"/>
          <w:i/>
          <w:szCs w:val="20"/>
        </w:rPr>
      </w:pPr>
      <w:r w:rsidRPr="00535F04">
        <w:rPr>
          <w:rFonts w:cs="Arial"/>
          <w:i/>
          <w:szCs w:val="20"/>
        </w:rPr>
        <w:t>*Denotes minimum information required for first lodgement of this form</w:t>
      </w:r>
      <w:r w:rsidR="0065438B" w:rsidRPr="00535F04">
        <w:rPr>
          <w:rFonts w:cs="Arial"/>
          <w:i/>
          <w:szCs w:val="20"/>
        </w:rPr>
        <w:t>, with exceptions provided in specific notes for certain questions</w:t>
      </w:r>
      <w:r w:rsidRPr="00535F04">
        <w:rPr>
          <w:rFonts w:cs="Arial"/>
          <w:i/>
          <w:szCs w:val="20"/>
        </w:rPr>
        <w:t>.</w:t>
      </w:r>
      <w:r w:rsidR="00984EB3" w:rsidRPr="00535F04">
        <w:rPr>
          <w:rFonts w:cs="Arial"/>
          <w:i/>
          <w:szCs w:val="20"/>
        </w:rPr>
        <w:t xml:space="preserve"> </w:t>
      </w:r>
      <w:r w:rsidRPr="00535F04">
        <w:rPr>
          <w:rFonts w:cs="Arial"/>
          <w:i/>
          <w:szCs w:val="20"/>
        </w:rPr>
        <w:t>The balance of the information, where applicable, must be provided as soon as reasonably practicable by the entity.</w:t>
      </w:r>
    </w:p>
    <w:p w14:paraId="271D6969" w14:textId="77777777" w:rsidR="00BF230A" w:rsidRPr="00535F04" w:rsidRDefault="00B517A7" w:rsidP="00535F04">
      <w:pPr>
        <w:pStyle w:val="Heading1"/>
      </w:pPr>
      <w:r w:rsidRPr="00535F04">
        <w:t>Part 1 – Entity and announcement details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4043"/>
        <w:gridCol w:w="4230"/>
      </w:tblGrid>
      <w:tr w:rsidR="00B517A7" w:rsidRPr="00535F04" w14:paraId="2F7E6558" w14:textId="77777777" w:rsidTr="00217804">
        <w:trPr>
          <w:cantSplit/>
        </w:trPr>
        <w:tc>
          <w:tcPr>
            <w:tcW w:w="1015" w:type="dxa"/>
            <w:hideMark/>
          </w:tcPr>
          <w:p w14:paraId="2E61B61D" w14:textId="77777777" w:rsidR="00B517A7" w:rsidRPr="00535F04" w:rsidRDefault="003106F4" w:rsidP="00535F04">
            <w:pPr>
              <w:pStyle w:val="Boxtext"/>
              <w:keepNext/>
              <w:tabs>
                <w:tab w:val="clear" w:pos="851"/>
              </w:tabs>
              <w:rPr>
                <w:rFonts w:ascii="Arial" w:hAnsi="Arial" w:cs="Arial"/>
                <w:b/>
                <w:sz w:val="18"/>
                <w:szCs w:val="18"/>
              </w:rPr>
            </w:pPr>
            <w:r w:rsidRPr="00535F04">
              <w:rPr>
                <w:rFonts w:ascii="Arial" w:hAnsi="Arial" w:cs="Arial"/>
                <w:b/>
                <w:sz w:val="18"/>
                <w:szCs w:val="18"/>
              </w:rPr>
              <w:t>Question no</w:t>
            </w:r>
          </w:p>
        </w:tc>
        <w:tc>
          <w:tcPr>
            <w:tcW w:w="4043" w:type="dxa"/>
            <w:hideMark/>
          </w:tcPr>
          <w:p w14:paraId="75944F9F" w14:textId="77777777" w:rsidR="00B517A7" w:rsidRPr="00535F04" w:rsidRDefault="00B517A7" w:rsidP="00535F04">
            <w:pPr>
              <w:pStyle w:val="Boxtext"/>
              <w:keepNext/>
              <w:rPr>
                <w:rFonts w:ascii="Arial" w:hAnsi="Arial" w:cs="Arial"/>
                <w:b/>
              </w:rPr>
            </w:pPr>
            <w:r w:rsidRPr="00535F04">
              <w:rPr>
                <w:rFonts w:ascii="Arial" w:hAnsi="Arial" w:cs="Arial"/>
                <w:b/>
              </w:rPr>
              <w:t>Question</w:t>
            </w:r>
          </w:p>
        </w:tc>
        <w:tc>
          <w:tcPr>
            <w:tcW w:w="4230" w:type="dxa"/>
            <w:hideMark/>
          </w:tcPr>
          <w:p w14:paraId="55BF85D7" w14:textId="77777777" w:rsidR="00B517A7" w:rsidRPr="00535F04" w:rsidRDefault="00B517A7" w:rsidP="00535F04">
            <w:pPr>
              <w:pStyle w:val="Boxtext"/>
              <w:keepNext/>
              <w:rPr>
                <w:rFonts w:ascii="Arial" w:hAnsi="Arial" w:cs="Arial"/>
                <w:b/>
              </w:rPr>
            </w:pPr>
            <w:r w:rsidRPr="00535F04">
              <w:rPr>
                <w:rFonts w:ascii="Arial" w:hAnsi="Arial" w:cs="Arial"/>
                <w:b/>
              </w:rPr>
              <w:t>Answer</w:t>
            </w:r>
          </w:p>
        </w:tc>
      </w:tr>
      <w:tr w:rsidR="00B517A7" w:rsidRPr="00535F04" w14:paraId="654BA40C" w14:textId="77777777" w:rsidTr="00217804">
        <w:trPr>
          <w:cantSplit/>
        </w:trPr>
        <w:tc>
          <w:tcPr>
            <w:tcW w:w="1015" w:type="dxa"/>
            <w:hideMark/>
          </w:tcPr>
          <w:p w14:paraId="1F02AB73" w14:textId="77777777" w:rsidR="00B517A7" w:rsidRPr="00535F04" w:rsidRDefault="00B517A7" w:rsidP="00535F04">
            <w:pPr>
              <w:pStyle w:val="Boxtext"/>
              <w:tabs>
                <w:tab w:val="clear" w:pos="851"/>
              </w:tabs>
              <w:rPr>
                <w:rFonts w:ascii="Arial" w:hAnsi="Arial" w:cs="Arial"/>
              </w:rPr>
            </w:pPr>
            <w:r w:rsidRPr="00535F04">
              <w:rPr>
                <w:rFonts w:ascii="Arial" w:hAnsi="Arial" w:cs="Arial"/>
              </w:rPr>
              <w:t>1.1</w:t>
            </w:r>
          </w:p>
        </w:tc>
        <w:tc>
          <w:tcPr>
            <w:tcW w:w="4043" w:type="dxa"/>
            <w:hideMark/>
          </w:tcPr>
          <w:p w14:paraId="44782362" w14:textId="77777777" w:rsidR="00B517A7" w:rsidRPr="00535F04" w:rsidRDefault="00B517A7" w:rsidP="00535F04">
            <w:pPr>
              <w:pStyle w:val="Boxtext"/>
              <w:rPr>
                <w:rFonts w:ascii="Arial" w:hAnsi="Arial" w:cs="Arial"/>
              </w:rPr>
            </w:pPr>
            <w:r w:rsidRPr="00535F04">
              <w:rPr>
                <w:rFonts w:ascii="Arial" w:hAnsi="Arial" w:cs="Arial"/>
              </w:rPr>
              <w:t>*Name of entity</w:t>
            </w:r>
          </w:p>
          <w:p w14:paraId="4FF240D1" w14:textId="77777777" w:rsidR="005C6309" w:rsidRPr="00535F04" w:rsidRDefault="00563AE7" w:rsidP="00535F04">
            <w:pPr>
              <w:pStyle w:val="Boxtext"/>
              <w:rPr>
                <w:rFonts w:ascii="Arial" w:hAnsi="Arial" w:cs="Arial"/>
                <w:sz w:val="16"/>
                <w:szCs w:val="16"/>
              </w:rPr>
            </w:pPr>
            <w:r w:rsidRPr="00535F04">
              <w:rPr>
                <w:rFonts w:ascii="Arial" w:hAnsi="Arial" w:cs="Arial"/>
                <w:i/>
                <w:sz w:val="16"/>
                <w:szCs w:val="16"/>
              </w:rPr>
              <w:t xml:space="preserve">We (the entity </w:t>
            </w:r>
            <w:r w:rsidR="00A50949" w:rsidRPr="00535F04">
              <w:rPr>
                <w:rFonts w:ascii="Arial" w:hAnsi="Arial" w:cs="Arial"/>
                <w:i/>
                <w:sz w:val="16"/>
                <w:szCs w:val="16"/>
              </w:rPr>
              <w:t>here named</w:t>
            </w:r>
            <w:r w:rsidRPr="00535F04">
              <w:rPr>
                <w:rFonts w:ascii="Arial" w:hAnsi="Arial" w:cs="Arial"/>
                <w:i/>
                <w:sz w:val="16"/>
                <w:szCs w:val="16"/>
              </w:rPr>
              <w:t>) give notice of the issue, conversion or payment up of the following unquoted +securities.</w:t>
            </w:r>
          </w:p>
        </w:tc>
        <w:tc>
          <w:tcPr>
            <w:tcW w:w="4230" w:type="dxa"/>
          </w:tcPr>
          <w:p w14:paraId="1BAD6014" w14:textId="77777777" w:rsidR="00B517A7" w:rsidRPr="00535F04" w:rsidRDefault="00B517A7" w:rsidP="00535F04">
            <w:pPr>
              <w:pStyle w:val="Boxtext"/>
              <w:rPr>
                <w:rFonts w:ascii="Arial" w:hAnsi="Arial" w:cs="Arial"/>
              </w:rPr>
            </w:pPr>
          </w:p>
        </w:tc>
      </w:tr>
      <w:tr w:rsidR="00B517A7" w:rsidRPr="00535F04" w14:paraId="7380B64A" w14:textId="77777777" w:rsidTr="00217804">
        <w:trPr>
          <w:cantSplit/>
        </w:trPr>
        <w:tc>
          <w:tcPr>
            <w:tcW w:w="1015" w:type="dxa"/>
            <w:hideMark/>
          </w:tcPr>
          <w:p w14:paraId="21E156D3" w14:textId="77777777" w:rsidR="00B517A7" w:rsidRPr="00535F04" w:rsidRDefault="00B517A7" w:rsidP="00535F04">
            <w:pPr>
              <w:pStyle w:val="Boxtext"/>
              <w:tabs>
                <w:tab w:val="clear" w:pos="851"/>
              </w:tabs>
              <w:rPr>
                <w:rFonts w:ascii="Arial" w:hAnsi="Arial" w:cs="Arial"/>
              </w:rPr>
            </w:pPr>
            <w:r w:rsidRPr="00535F04">
              <w:rPr>
                <w:rFonts w:ascii="Arial" w:hAnsi="Arial" w:cs="Arial"/>
              </w:rPr>
              <w:t>1.2</w:t>
            </w:r>
          </w:p>
        </w:tc>
        <w:tc>
          <w:tcPr>
            <w:tcW w:w="4043" w:type="dxa"/>
            <w:hideMark/>
          </w:tcPr>
          <w:p w14:paraId="5CCC96CC" w14:textId="77777777" w:rsidR="00B517A7" w:rsidRPr="00535F04" w:rsidRDefault="00B517A7" w:rsidP="00535F04">
            <w:pPr>
              <w:pStyle w:val="Boxtext"/>
              <w:rPr>
                <w:rFonts w:ascii="Arial" w:hAnsi="Arial" w:cs="Arial"/>
              </w:rPr>
            </w:pPr>
            <w:r w:rsidRPr="00535F04">
              <w:rPr>
                <w:rFonts w:ascii="Arial" w:hAnsi="Arial" w:cs="Arial"/>
              </w:rPr>
              <w:t>*Registration type and number</w:t>
            </w:r>
          </w:p>
          <w:p w14:paraId="2FC1E827" w14:textId="77777777" w:rsidR="00B517A7" w:rsidRPr="00535F04" w:rsidRDefault="00000329" w:rsidP="00535F04">
            <w:pPr>
              <w:pStyle w:val="Boxtext"/>
              <w:rPr>
                <w:rFonts w:ascii="Arial" w:hAnsi="Arial" w:cs="Arial"/>
                <w:i/>
                <w:sz w:val="16"/>
                <w:szCs w:val="16"/>
              </w:rPr>
            </w:pPr>
            <w:r w:rsidRPr="00535F04">
              <w:rPr>
                <w:rFonts w:ascii="Arial" w:hAnsi="Arial" w:cs="Arial"/>
                <w:i/>
                <w:sz w:val="16"/>
                <w:szCs w:val="16"/>
              </w:rPr>
              <w:t>Please supply your ABN, ARSN, ARBN, ACN or another registration type and number (if you supply another registration type, please specify both the type of registration and the registration number).</w:t>
            </w:r>
          </w:p>
        </w:tc>
        <w:tc>
          <w:tcPr>
            <w:tcW w:w="4230" w:type="dxa"/>
          </w:tcPr>
          <w:p w14:paraId="3CF3E40E" w14:textId="77777777" w:rsidR="00B517A7" w:rsidRPr="00535F04" w:rsidRDefault="00B517A7" w:rsidP="00535F04">
            <w:pPr>
              <w:pStyle w:val="Boxtext"/>
              <w:rPr>
                <w:rFonts w:ascii="Arial" w:hAnsi="Arial" w:cs="Arial"/>
              </w:rPr>
            </w:pPr>
          </w:p>
        </w:tc>
      </w:tr>
      <w:tr w:rsidR="00B517A7" w:rsidRPr="00535F04" w14:paraId="09254D46" w14:textId="77777777" w:rsidTr="00217804">
        <w:trPr>
          <w:cantSplit/>
        </w:trPr>
        <w:tc>
          <w:tcPr>
            <w:tcW w:w="1015" w:type="dxa"/>
            <w:hideMark/>
          </w:tcPr>
          <w:p w14:paraId="2BDE207B" w14:textId="77777777" w:rsidR="00B517A7" w:rsidRPr="00535F04" w:rsidRDefault="00B517A7" w:rsidP="00535F04">
            <w:pPr>
              <w:pStyle w:val="Boxtext"/>
              <w:tabs>
                <w:tab w:val="clear" w:pos="851"/>
              </w:tabs>
              <w:rPr>
                <w:rFonts w:ascii="Arial" w:hAnsi="Arial" w:cs="Arial"/>
              </w:rPr>
            </w:pPr>
            <w:r w:rsidRPr="00535F04">
              <w:rPr>
                <w:rFonts w:ascii="Arial" w:hAnsi="Arial" w:cs="Arial"/>
              </w:rPr>
              <w:t>1.3</w:t>
            </w:r>
          </w:p>
        </w:tc>
        <w:tc>
          <w:tcPr>
            <w:tcW w:w="4043" w:type="dxa"/>
            <w:hideMark/>
          </w:tcPr>
          <w:p w14:paraId="0390E23C" w14:textId="77777777" w:rsidR="00B517A7" w:rsidRPr="00535F04" w:rsidRDefault="00B517A7" w:rsidP="00535F04">
            <w:pPr>
              <w:pStyle w:val="Boxtext"/>
              <w:rPr>
                <w:rFonts w:ascii="Arial" w:hAnsi="Arial" w:cs="Arial"/>
              </w:rPr>
            </w:pPr>
            <w:r w:rsidRPr="00535F04">
              <w:rPr>
                <w:rFonts w:ascii="Arial" w:hAnsi="Arial" w:cs="Arial"/>
              </w:rPr>
              <w:t>*ASX issuer code</w:t>
            </w:r>
          </w:p>
        </w:tc>
        <w:tc>
          <w:tcPr>
            <w:tcW w:w="4230" w:type="dxa"/>
          </w:tcPr>
          <w:p w14:paraId="6843B936" w14:textId="77777777" w:rsidR="00B517A7" w:rsidRPr="00535F04" w:rsidRDefault="00B517A7" w:rsidP="00535F04">
            <w:pPr>
              <w:pStyle w:val="Boxtext"/>
              <w:rPr>
                <w:rFonts w:ascii="Arial" w:hAnsi="Arial" w:cs="Arial"/>
              </w:rPr>
            </w:pPr>
          </w:p>
        </w:tc>
      </w:tr>
      <w:tr w:rsidR="00B517A7" w:rsidRPr="00054396" w14:paraId="70B60D68" w14:textId="77777777" w:rsidTr="00217804">
        <w:trPr>
          <w:cantSplit/>
        </w:trPr>
        <w:tc>
          <w:tcPr>
            <w:tcW w:w="1015" w:type="dxa"/>
            <w:hideMark/>
          </w:tcPr>
          <w:p w14:paraId="7712252F" w14:textId="77777777" w:rsidR="00B517A7" w:rsidRPr="00535F04" w:rsidRDefault="00B517A7" w:rsidP="00535F04">
            <w:pPr>
              <w:pStyle w:val="Boxtext"/>
              <w:tabs>
                <w:tab w:val="clear" w:pos="851"/>
              </w:tabs>
              <w:rPr>
                <w:rFonts w:ascii="Arial" w:hAnsi="Arial" w:cs="Arial"/>
              </w:rPr>
            </w:pPr>
            <w:r w:rsidRPr="00535F04">
              <w:rPr>
                <w:rFonts w:ascii="Arial" w:hAnsi="Arial" w:cs="Arial"/>
              </w:rPr>
              <w:t>1.4</w:t>
            </w:r>
          </w:p>
        </w:tc>
        <w:tc>
          <w:tcPr>
            <w:tcW w:w="4043" w:type="dxa"/>
            <w:hideMark/>
          </w:tcPr>
          <w:p w14:paraId="0E29631B" w14:textId="77777777" w:rsidR="00B517A7" w:rsidRPr="00535F04" w:rsidRDefault="00B517A7" w:rsidP="00535F04">
            <w:pPr>
              <w:pStyle w:val="Boxtext"/>
              <w:rPr>
                <w:rFonts w:ascii="Arial" w:hAnsi="Arial" w:cs="Arial"/>
              </w:rPr>
            </w:pPr>
            <w:r w:rsidRPr="00535F04">
              <w:rPr>
                <w:rFonts w:ascii="Arial" w:hAnsi="Arial" w:cs="Arial"/>
              </w:rPr>
              <w:t>*Th</w:t>
            </w:r>
            <w:r w:rsidR="00D709A9" w:rsidRPr="00535F04">
              <w:rPr>
                <w:rFonts w:ascii="Arial" w:hAnsi="Arial" w:cs="Arial"/>
              </w:rPr>
              <w:t>is</w:t>
            </w:r>
            <w:r w:rsidRPr="00535F04">
              <w:rPr>
                <w:rFonts w:ascii="Arial" w:hAnsi="Arial" w:cs="Arial"/>
              </w:rPr>
              <w:t xml:space="preserve"> announcement is</w:t>
            </w:r>
          </w:p>
          <w:p w14:paraId="64CBACFE" w14:textId="77777777" w:rsidR="00B517A7" w:rsidRPr="00535F04" w:rsidRDefault="00B517A7" w:rsidP="00535F04">
            <w:pPr>
              <w:pStyle w:val="Boxtext"/>
              <w:rPr>
                <w:rFonts w:ascii="Arial" w:hAnsi="Arial" w:cs="Arial"/>
                <w:i/>
                <w:sz w:val="16"/>
                <w:szCs w:val="16"/>
              </w:rPr>
            </w:pPr>
            <w:r w:rsidRPr="00535F04">
              <w:rPr>
                <w:rFonts w:ascii="Arial" w:hAnsi="Arial" w:cs="Arial"/>
                <w:i/>
                <w:sz w:val="16"/>
                <w:szCs w:val="16"/>
              </w:rPr>
              <w:t>Tick whichever is applicable.</w:t>
            </w:r>
          </w:p>
        </w:tc>
        <w:tc>
          <w:tcPr>
            <w:tcW w:w="4230" w:type="dxa"/>
            <w:hideMark/>
          </w:tcPr>
          <w:p w14:paraId="74B8703A" w14:textId="307497CC" w:rsidR="00B517A7" w:rsidRPr="00054396" w:rsidRDefault="003E39D9" w:rsidP="0073323C">
            <w:pPr>
              <w:pStyle w:val="Boxtext"/>
              <w:ind w:left="319" w:hanging="319"/>
              <w:rPr>
                <w:rFonts w:ascii="Arial" w:hAnsi="Arial" w:cs="Arial"/>
              </w:rPr>
            </w:pPr>
            <w:sdt>
              <w:sdtPr>
                <w:rPr>
                  <w:rFonts w:ascii="Arial" w:hAnsi="Arial" w:cs="Arial"/>
                </w:rPr>
                <w:id w:val="1770350792"/>
                <w14:checkbox>
                  <w14:checked w14:val="0"/>
                  <w14:checkedState w14:val="2612" w14:font="MS Gothic"/>
                  <w14:uncheckedState w14:val="2610" w14:font="MS Gothic"/>
                </w14:checkbox>
              </w:sdtPr>
              <w:sdtEndPr/>
              <w:sdtContent>
                <w:r w:rsidR="005357EC">
                  <w:rPr>
                    <w:rFonts w:ascii="MS Gothic" w:eastAsia="MS Gothic" w:hAnsi="MS Gothic" w:cs="Arial" w:hint="eastAsia"/>
                  </w:rPr>
                  <w:t>☐</w:t>
                </w:r>
              </w:sdtContent>
            </w:sdt>
            <w:r w:rsidR="00C6220A">
              <w:rPr>
                <w:rFonts w:ascii="Arial" w:hAnsi="Arial" w:cs="Arial"/>
              </w:rPr>
              <w:tab/>
            </w:r>
            <w:r w:rsidR="00D709A9" w:rsidRPr="00054396">
              <w:rPr>
                <w:rFonts w:ascii="Arial" w:hAnsi="Arial" w:cs="Arial"/>
              </w:rPr>
              <w:t>A n</w:t>
            </w:r>
            <w:r w:rsidR="00B517A7" w:rsidRPr="00054396">
              <w:rPr>
                <w:rFonts w:ascii="Arial" w:hAnsi="Arial" w:cs="Arial"/>
              </w:rPr>
              <w:t>ew announcement</w:t>
            </w:r>
          </w:p>
          <w:p w14:paraId="62B646BF" w14:textId="27E85255" w:rsidR="00B517A7" w:rsidRPr="00535F04" w:rsidRDefault="003E39D9" w:rsidP="0073323C">
            <w:pPr>
              <w:pStyle w:val="Boxtext"/>
              <w:ind w:left="319" w:hanging="319"/>
              <w:rPr>
                <w:rFonts w:ascii="Arial" w:hAnsi="Arial" w:cs="Arial"/>
              </w:rPr>
            </w:pPr>
            <w:sdt>
              <w:sdtPr>
                <w:rPr>
                  <w:rFonts w:ascii="Arial" w:hAnsi="Arial" w:cs="Arial"/>
                </w:rPr>
                <w:id w:val="704529528"/>
                <w14:checkbox>
                  <w14:checked w14:val="0"/>
                  <w14:checkedState w14:val="2612" w14:font="MS Gothic"/>
                  <w14:uncheckedState w14:val="2610" w14:font="MS Gothic"/>
                </w14:checkbox>
              </w:sdtPr>
              <w:sdtEndPr/>
              <w:sdtContent>
                <w:r w:rsidR="005357EC">
                  <w:rPr>
                    <w:rFonts w:ascii="MS Gothic" w:eastAsia="MS Gothic" w:hAnsi="MS Gothic" w:cs="Arial" w:hint="eastAsia"/>
                  </w:rPr>
                  <w:t>☐</w:t>
                </w:r>
              </w:sdtContent>
            </w:sdt>
            <w:r w:rsidR="00C6220A">
              <w:rPr>
                <w:rFonts w:ascii="Arial" w:hAnsi="Arial" w:cs="Arial"/>
              </w:rPr>
              <w:tab/>
            </w:r>
            <w:r w:rsidR="00D709A9" w:rsidRPr="00054396">
              <w:rPr>
                <w:rFonts w:ascii="Arial" w:hAnsi="Arial" w:cs="Arial"/>
              </w:rPr>
              <w:t>An u</w:t>
            </w:r>
            <w:r w:rsidR="00B517A7" w:rsidRPr="00054396">
              <w:rPr>
                <w:rFonts w:ascii="Arial" w:hAnsi="Arial" w:cs="Arial"/>
              </w:rPr>
              <w:t xml:space="preserve">pdate/amendment to </w:t>
            </w:r>
            <w:r w:rsidR="00D709A9" w:rsidRPr="00535F04">
              <w:rPr>
                <w:rFonts w:ascii="Arial" w:hAnsi="Arial" w:cs="Arial"/>
              </w:rPr>
              <w:t xml:space="preserve">a </w:t>
            </w:r>
            <w:r w:rsidR="00B517A7" w:rsidRPr="00535F04">
              <w:rPr>
                <w:rFonts w:ascii="Arial" w:hAnsi="Arial" w:cs="Arial"/>
              </w:rPr>
              <w:t>previous announcement</w:t>
            </w:r>
          </w:p>
          <w:p w14:paraId="05C4F9F6" w14:textId="5E2553E5" w:rsidR="00B517A7" w:rsidRPr="00535F04" w:rsidRDefault="003E39D9" w:rsidP="0073323C">
            <w:pPr>
              <w:pStyle w:val="Boxtext"/>
              <w:ind w:left="319" w:hanging="319"/>
              <w:rPr>
                <w:rFonts w:ascii="Arial" w:hAnsi="Arial" w:cs="Arial"/>
              </w:rPr>
            </w:pPr>
            <w:sdt>
              <w:sdtPr>
                <w:rPr>
                  <w:rFonts w:ascii="Arial" w:hAnsi="Arial" w:cs="Arial"/>
                </w:rPr>
                <w:id w:val="-1421101990"/>
                <w14:checkbox>
                  <w14:checked w14:val="0"/>
                  <w14:checkedState w14:val="2612" w14:font="MS Gothic"/>
                  <w14:uncheckedState w14:val="2610" w14:font="MS Gothic"/>
                </w14:checkbox>
              </w:sdtPr>
              <w:sdtEndPr/>
              <w:sdtContent>
                <w:r w:rsidR="005357EC">
                  <w:rPr>
                    <w:rFonts w:ascii="MS Gothic" w:eastAsia="MS Gothic" w:hAnsi="MS Gothic" w:cs="Arial" w:hint="eastAsia"/>
                  </w:rPr>
                  <w:t>☐</w:t>
                </w:r>
              </w:sdtContent>
            </w:sdt>
            <w:r w:rsidR="00C6220A">
              <w:rPr>
                <w:rFonts w:ascii="Arial" w:hAnsi="Arial" w:cs="Arial"/>
              </w:rPr>
              <w:tab/>
            </w:r>
            <w:r w:rsidR="00D709A9" w:rsidRPr="00054396">
              <w:rPr>
                <w:rFonts w:ascii="Arial" w:hAnsi="Arial" w:cs="Arial"/>
              </w:rPr>
              <w:t>A c</w:t>
            </w:r>
            <w:r w:rsidR="00B517A7" w:rsidRPr="00054396">
              <w:rPr>
                <w:rFonts w:ascii="Arial" w:hAnsi="Arial" w:cs="Arial"/>
              </w:rPr>
              <w:t xml:space="preserve">ancellation of </w:t>
            </w:r>
            <w:r w:rsidR="00D709A9" w:rsidRPr="00054396">
              <w:rPr>
                <w:rFonts w:ascii="Arial" w:hAnsi="Arial" w:cs="Arial"/>
              </w:rPr>
              <w:t xml:space="preserve">a </w:t>
            </w:r>
            <w:r w:rsidR="00B517A7" w:rsidRPr="00535F04">
              <w:rPr>
                <w:rFonts w:ascii="Arial" w:hAnsi="Arial" w:cs="Arial"/>
              </w:rPr>
              <w:t>previous announcement</w:t>
            </w:r>
          </w:p>
        </w:tc>
      </w:tr>
      <w:tr w:rsidR="00B517A7" w:rsidRPr="00054396" w14:paraId="469EB3CD" w14:textId="77777777" w:rsidTr="00217804">
        <w:trPr>
          <w:cantSplit/>
        </w:trPr>
        <w:tc>
          <w:tcPr>
            <w:tcW w:w="1015" w:type="dxa"/>
            <w:hideMark/>
          </w:tcPr>
          <w:p w14:paraId="132D5415" w14:textId="77777777" w:rsidR="00B517A7" w:rsidRPr="00054396" w:rsidRDefault="00B517A7" w:rsidP="00535F04">
            <w:pPr>
              <w:pStyle w:val="Boxtext"/>
              <w:tabs>
                <w:tab w:val="clear" w:pos="851"/>
              </w:tabs>
              <w:rPr>
                <w:rFonts w:ascii="Arial" w:hAnsi="Arial" w:cs="Arial"/>
              </w:rPr>
            </w:pPr>
            <w:r w:rsidRPr="00054396">
              <w:rPr>
                <w:rFonts w:ascii="Arial" w:hAnsi="Arial" w:cs="Arial"/>
              </w:rPr>
              <w:t>1.4a</w:t>
            </w:r>
          </w:p>
        </w:tc>
        <w:tc>
          <w:tcPr>
            <w:tcW w:w="4043" w:type="dxa"/>
            <w:hideMark/>
          </w:tcPr>
          <w:p w14:paraId="4CFF6280" w14:textId="77777777" w:rsidR="00B517A7" w:rsidRPr="00054396" w:rsidRDefault="00B517A7" w:rsidP="00535F04">
            <w:pPr>
              <w:pStyle w:val="Boxtext"/>
              <w:rPr>
                <w:rFonts w:ascii="Arial" w:hAnsi="Arial" w:cs="Arial"/>
              </w:rPr>
            </w:pPr>
            <w:r w:rsidRPr="00054396">
              <w:rPr>
                <w:rFonts w:ascii="Arial" w:hAnsi="Arial" w:cs="Arial"/>
              </w:rPr>
              <w:t>*Reason for update</w:t>
            </w:r>
          </w:p>
          <w:p w14:paraId="7C729D2A" w14:textId="77777777" w:rsidR="00B517A7" w:rsidRPr="00054396" w:rsidRDefault="00B517A7" w:rsidP="009D493D">
            <w:pPr>
              <w:pStyle w:val="Boxtext"/>
              <w:rPr>
                <w:rFonts w:ascii="Arial" w:hAnsi="Arial" w:cs="Arial"/>
                <w:i/>
                <w:sz w:val="16"/>
                <w:szCs w:val="16"/>
              </w:rPr>
            </w:pPr>
            <w:r w:rsidRPr="00054396">
              <w:rPr>
                <w:rFonts w:ascii="Arial" w:hAnsi="Arial" w:cs="Arial"/>
                <w:i/>
                <w:sz w:val="16"/>
                <w:szCs w:val="16"/>
              </w:rPr>
              <w:t>Mandatory only if “Update” ticked in Q1.4 above. A reason must be</w:t>
            </w:r>
            <w:r w:rsidR="00B05620" w:rsidRPr="00054396">
              <w:rPr>
                <w:rFonts w:ascii="Arial" w:hAnsi="Arial" w:cs="Arial"/>
                <w:i/>
                <w:sz w:val="16"/>
                <w:szCs w:val="16"/>
              </w:rPr>
              <w:t xml:space="preserve"> </w:t>
            </w:r>
            <w:r w:rsidRPr="00054396">
              <w:rPr>
                <w:rFonts w:ascii="Arial" w:hAnsi="Arial" w:cs="Arial"/>
                <w:i/>
                <w:sz w:val="16"/>
                <w:szCs w:val="16"/>
              </w:rPr>
              <w:t>provided for an update.</w:t>
            </w:r>
          </w:p>
        </w:tc>
        <w:tc>
          <w:tcPr>
            <w:tcW w:w="4230" w:type="dxa"/>
          </w:tcPr>
          <w:p w14:paraId="54045E33" w14:textId="77777777" w:rsidR="00B517A7" w:rsidRPr="00054396" w:rsidRDefault="00B517A7" w:rsidP="009D493D">
            <w:pPr>
              <w:pStyle w:val="Boxtext"/>
              <w:rPr>
                <w:rFonts w:ascii="Arial" w:hAnsi="Arial" w:cs="Arial"/>
              </w:rPr>
            </w:pPr>
          </w:p>
        </w:tc>
      </w:tr>
      <w:tr w:rsidR="00B517A7" w:rsidRPr="00054396" w14:paraId="171CFEC2" w14:textId="77777777" w:rsidTr="00217804">
        <w:trPr>
          <w:cantSplit/>
        </w:trPr>
        <w:tc>
          <w:tcPr>
            <w:tcW w:w="1015" w:type="dxa"/>
            <w:hideMark/>
          </w:tcPr>
          <w:p w14:paraId="5164A12E" w14:textId="77777777" w:rsidR="00B517A7" w:rsidRPr="00054396" w:rsidRDefault="00B517A7" w:rsidP="00535F04">
            <w:pPr>
              <w:pStyle w:val="Boxtext"/>
              <w:tabs>
                <w:tab w:val="clear" w:pos="851"/>
              </w:tabs>
              <w:rPr>
                <w:rFonts w:ascii="Arial" w:hAnsi="Arial" w:cs="Arial"/>
              </w:rPr>
            </w:pPr>
            <w:r w:rsidRPr="00054396">
              <w:rPr>
                <w:rFonts w:ascii="Arial" w:hAnsi="Arial" w:cs="Arial"/>
              </w:rPr>
              <w:t>1.4b</w:t>
            </w:r>
          </w:p>
        </w:tc>
        <w:tc>
          <w:tcPr>
            <w:tcW w:w="4043" w:type="dxa"/>
            <w:hideMark/>
          </w:tcPr>
          <w:p w14:paraId="1C883628" w14:textId="77777777" w:rsidR="00B517A7" w:rsidRPr="00054396" w:rsidRDefault="00B517A7" w:rsidP="00535F04">
            <w:pPr>
              <w:pStyle w:val="Boxtext"/>
              <w:rPr>
                <w:rFonts w:ascii="Arial" w:hAnsi="Arial" w:cs="Arial"/>
              </w:rPr>
            </w:pPr>
            <w:r w:rsidRPr="00054396">
              <w:rPr>
                <w:rFonts w:ascii="Arial" w:hAnsi="Arial" w:cs="Arial"/>
              </w:rPr>
              <w:t>*Date of previous announcement to this update</w:t>
            </w:r>
          </w:p>
          <w:p w14:paraId="30926B35" w14:textId="77777777" w:rsidR="00B517A7" w:rsidRPr="00054396" w:rsidRDefault="00B517A7" w:rsidP="009D493D">
            <w:pPr>
              <w:pStyle w:val="Boxtext"/>
              <w:rPr>
                <w:rFonts w:ascii="Arial" w:hAnsi="Arial" w:cs="Arial"/>
                <w:i/>
              </w:rPr>
            </w:pPr>
            <w:r w:rsidRPr="00054396">
              <w:rPr>
                <w:rFonts w:ascii="Arial" w:hAnsi="Arial" w:cs="Arial"/>
                <w:i/>
                <w:sz w:val="16"/>
                <w:szCs w:val="16"/>
              </w:rPr>
              <w:t>Mandatory only if “Update” ticked in Q1.4 above.</w:t>
            </w:r>
          </w:p>
        </w:tc>
        <w:tc>
          <w:tcPr>
            <w:tcW w:w="4230" w:type="dxa"/>
          </w:tcPr>
          <w:p w14:paraId="7C279F73" w14:textId="77777777" w:rsidR="00B517A7" w:rsidRPr="00054396" w:rsidRDefault="00B517A7" w:rsidP="009D493D">
            <w:pPr>
              <w:pStyle w:val="Boxtext"/>
              <w:rPr>
                <w:rFonts w:ascii="Arial" w:hAnsi="Arial" w:cs="Arial"/>
              </w:rPr>
            </w:pPr>
          </w:p>
        </w:tc>
      </w:tr>
      <w:tr w:rsidR="00372ECF" w:rsidRPr="00054396" w14:paraId="3EDB8EA8" w14:textId="77777777" w:rsidTr="00217804">
        <w:trPr>
          <w:cantSplit/>
        </w:trPr>
        <w:tc>
          <w:tcPr>
            <w:tcW w:w="1015" w:type="dxa"/>
          </w:tcPr>
          <w:p w14:paraId="4E66153E" w14:textId="77777777" w:rsidR="00372ECF" w:rsidRPr="00054396" w:rsidRDefault="00372ECF" w:rsidP="00535F04">
            <w:pPr>
              <w:pStyle w:val="Boxtext"/>
              <w:tabs>
                <w:tab w:val="clear" w:pos="851"/>
              </w:tabs>
              <w:rPr>
                <w:rFonts w:ascii="Arial" w:hAnsi="Arial" w:cs="Arial"/>
              </w:rPr>
            </w:pPr>
            <w:r w:rsidRPr="00054396">
              <w:rPr>
                <w:rFonts w:ascii="Arial" w:hAnsi="Arial" w:cs="Arial"/>
              </w:rPr>
              <w:t>1.4c</w:t>
            </w:r>
          </w:p>
        </w:tc>
        <w:tc>
          <w:tcPr>
            <w:tcW w:w="4043" w:type="dxa"/>
          </w:tcPr>
          <w:p w14:paraId="3D49D147" w14:textId="77777777" w:rsidR="00372ECF" w:rsidRPr="00054396" w:rsidRDefault="00372ECF" w:rsidP="00535F04">
            <w:pPr>
              <w:pStyle w:val="Boxtext"/>
              <w:rPr>
                <w:rFonts w:ascii="Arial" w:hAnsi="Arial" w:cs="Arial"/>
              </w:rPr>
            </w:pPr>
            <w:r w:rsidRPr="00054396">
              <w:rPr>
                <w:rFonts w:ascii="Arial" w:hAnsi="Arial" w:cs="Arial"/>
              </w:rPr>
              <w:t>*Reason for cancellation</w:t>
            </w:r>
          </w:p>
          <w:p w14:paraId="53EE5DE5" w14:textId="77777777" w:rsidR="00372ECF" w:rsidRPr="00054396" w:rsidRDefault="00372ECF" w:rsidP="009D493D">
            <w:pPr>
              <w:pStyle w:val="Boxtext"/>
              <w:rPr>
                <w:rFonts w:ascii="Arial" w:hAnsi="Arial" w:cs="Arial"/>
              </w:rPr>
            </w:pPr>
            <w:r w:rsidRPr="00054396">
              <w:rPr>
                <w:rFonts w:ascii="Arial" w:hAnsi="Arial" w:cs="Arial"/>
                <w:i/>
                <w:sz w:val="16"/>
                <w:szCs w:val="16"/>
              </w:rPr>
              <w:t>Mandatory only if “Cancellation” ticked in Q1.4 above.</w:t>
            </w:r>
          </w:p>
        </w:tc>
        <w:tc>
          <w:tcPr>
            <w:tcW w:w="4230" w:type="dxa"/>
          </w:tcPr>
          <w:p w14:paraId="7A94F081" w14:textId="77777777" w:rsidR="00372ECF" w:rsidRPr="00054396" w:rsidRDefault="00372ECF" w:rsidP="009D493D">
            <w:pPr>
              <w:pStyle w:val="Boxtext"/>
              <w:rPr>
                <w:rFonts w:ascii="Arial" w:hAnsi="Arial" w:cs="Arial"/>
              </w:rPr>
            </w:pPr>
          </w:p>
        </w:tc>
      </w:tr>
      <w:tr w:rsidR="00372ECF" w:rsidRPr="00054396" w14:paraId="409EF8A3" w14:textId="77777777" w:rsidTr="00217804">
        <w:trPr>
          <w:cantSplit/>
        </w:trPr>
        <w:tc>
          <w:tcPr>
            <w:tcW w:w="1015" w:type="dxa"/>
          </w:tcPr>
          <w:p w14:paraId="07FC9E5F" w14:textId="77777777" w:rsidR="00372ECF" w:rsidRPr="00054396" w:rsidRDefault="00372ECF" w:rsidP="00535F04">
            <w:pPr>
              <w:pStyle w:val="Boxtext"/>
              <w:tabs>
                <w:tab w:val="clear" w:pos="851"/>
              </w:tabs>
              <w:rPr>
                <w:rFonts w:ascii="Arial" w:hAnsi="Arial" w:cs="Arial"/>
              </w:rPr>
            </w:pPr>
            <w:r w:rsidRPr="00054396">
              <w:rPr>
                <w:rFonts w:ascii="Arial" w:hAnsi="Arial" w:cs="Arial"/>
              </w:rPr>
              <w:t>1.4d</w:t>
            </w:r>
          </w:p>
        </w:tc>
        <w:tc>
          <w:tcPr>
            <w:tcW w:w="4043" w:type="dxa"/>
          </w:tcPr>
          <w:p w14:paraId="0154661A" w14:textId="77777777" w:rsidR="00372ECF" w:rsidRPr="00054396" w:rsidRDefault="00372ECF" w:rsidP="00535F04">
            <w:pPr>
              <w:pStyle w:val="Boxtext"/>
              <w:rPr>
                <w:rFonts w:ascii="Arial" w:hAnsi="Arial" w:cs="Arial"/>
              </w:rPr>
            </w:pPr>
            <w:r w:rsidRPr="00054396">
              <w:rPr>
                <w:rFonts w:ascii="Arial" w:hAnsi="Arial" w:cs="Arial"/>
              </w:rPr>
              <w:t>*Date of previous announcement to this cancellation</w:t>
            </w:r>
          </w:p>
          <w:p w14:paraId="1DDDA0C8" w14:textId="77777777" w:rsidR="00372ECF" w:rsidRPr="00054396" w:rsidRDefault="00372ECF" w:rsidP="009D493D">
            <w:pPr>
              <w:pStyle w:val="Boxtext"/>
              <w:rPr>
                <w:rFonts w:ascii="Arial" w:hAnsi="Arial" w:cs="Arial"/>
              </w:rPr>
            </w:pPr>
            <w:r w:rsidRPr="00054396">
              <w:rPr>
                <w:rFonts w:ascii="Arial" w:hAnsi="Arial" w:cs="Arial"/>
                <w:i/>
                <w:sz w:val="16"/>
                <w:szCs w:val="16"/>
              </w:rPr>
              <w:t>Mandatory only if “Cancellation” ticked in Q1.4 above.</w:t>
            </w:r>
          </w:p>
        </w:tc>
        <w:tc>
          <w:tcPr>
            <w:tcW w:w="4230" w:type="dxa"/>
          </w:tcPr>
          <w:p w14:paraId="5A6DC803" w14:textId="77777777" w:rsidR="00372ECF" w:rsidRPr="00054396" w:rsidRDefault="00372ECF" w:rsidP="009D493D">
            <w:pPr>
              <w:pStyle w:val="Boxtext"/>
              <w:rPr>
                <w:rFonts w:ascii="Arial" w:hAnsi="Arial" w:cs="Arial"/>
              </w:rPr>
            </w:pPr>
          </w:p>
        </w:tc>
      </w:tr>
      <w:tr w:rsidR="00372ECF" w:rsidRPr="00054396" w14:paraId="4525D3DF" w14:textId="77777777" w:rsidTr="00217804">
        <w:trPr>
          <w:cantSplit/>
        </w:trPr>
        <w:tc>
          <w:tcPr>
            <w:tcW w:w="1015" w:type="dxa"/>
          </w:tcPr>
          <w:p w14:paraId="2DB569C5" w14:textId="77777777" w:rsidR="00372ECF" w:rsidRPr="00054396" w:rsidRDefault="00372ECF" w:rsidP="00535F04">
            <w:pPr>
              <w:pStyle w:val="Boxtext"/>
              <w:tabs>
                <w:tab w:val="clear" w:pos="851"/>
              </w:tabs>
              <w:rPr>
                <w:rFonts w:ascii="Arial" w:hAnsi="Arial" w:cs="Arial"/>
              </w:rPr>
            </w:pPr>
            <w:r w:rsidRPr="00054396">
              <w:rPr>
                <w:rFonts w:ascii="Arial" w:hAnsi="Arial" w:cs="Arial"/>
              </w:rPr>
              <w:t>1.5</w:t>
            </w:r>
          </w:p>
        </w:tc>
        <w:tc>
          <w:tcPr>
            <w:tcW w:w="4043" w:type="dxa"/>
          </w:tcPr>
          <w:p w14:paraId="23A77B44" w14:textId="77777777" w:rsidR="00372ECF" w:rsidRPr="00054396" w:rsidRDefault="00372ECF" w:rsidP="00535F04">
            <w:pPr>
              <w:pStyle w:val="Boxtext"/>
              <w:rPr>
                <w:rFonts w:ascii="Arial" w:hAnsi="Arial" w:cs="Arial"/>
              </w:rPr>
            </w:pPr>
            <w:r w:rsidRPr="00054396">
              <w:rPr>
                <w:rFonts w:ascii="Arial" w:hAnsi="Arial" w:cs="Arial"/>
              </w:rPr>
              <w:t>*Date of this announcement</w:t>
            </w:r>
          </w:p>
        </w:tc>
        <w:tc>
          <w:tcPr>
            <w:tcW w:w="4230" w:type="dxa"/>
          </w:tcPr>
          <w:p w14:paraId="6B30AB3B" w14:textId="77777777" w:rsidR="00372ECF" w:rsidRPr="00054396" w:rsidRDefault="00372ECF" w:rsidP="009D493D">
            <w:pPr>
              <w:pStyle w:val="Boxtext"/>
              <w:rPr>
                <w:rFonts w:ascii="Arial" w:hAnsi="Arial" w:cs="Arial"/>
              </w:rPr>
            </w:pPr>
          </w:p>
        </w:tc>
      </w:tr>
    </w:tbl>
    <w:p w14:paraId="573DD8F8" w14:textId="77777777" w:rsidR="00A7026A" w:rsidRDefault="00A7026A" w:rsidP="00946866">
      <w:pPr>
        <w:pStyle w:val="Heading1"/>
        <w:ind w:left="0" w:firstLine="0"/>
        <w:sectPr w:rsidR="00A7026A" w:rsidSect="007108DC">
          <w:headerReference w:type="default" r:id="rId12"/>
          <w:footerReference w:type="default" r:id="rId13"/>
          <w:headerReference w:type="first" r:id="rId14"/>
          <w:footerReference w:type="first" r:id="rId15"/>
          <w:pgSz w:w="11907" w:h="16840" w:code="9"/>
          <w:pgMar w:top="1418" w:right="1418" w:bottom="1134" w:left="1418" w:header="709" w:footer="709" w:gutter="0"/>
          <w:cols w:space="708"/>
          <w:titlePg/>
          <w:docGrid w:linePitch="360"/>
        </w:sectPr>
      </w:pPr>
    </w:p>
    <w:p w14:paraId="7AB97C74" w14:textId="39C5411B" w:rsidR="009D6C37" w:rsidRPr="007108DC" w:rsidRDefault="00160CE7" w:rsidP="00946866">
      <w:pPr>
        <w:pStyle w:val="Heading1"/>
        <w:ind w:left="0" w:firstLine="0"/>
      </w:pPr>
      <w:r w:rsidRPr="00054396">
        <w:lastRenderedPageBreak/>
        <w:t>Part 2 –</w:t>
      </w:r>
      <w:r w:rsidR="00FD41BE" w:rsidRPr="00054396">
        <w:t xml:space="preserve"> </w:t>
      </w:r>
      <w:r w:rsidR="009A7477" w:rsidRPr="00054396">
        <w:t>Type of i</w:t>
      </w:r>
      <w:r w:rsidR="00555F8E" w:rsidRPr="00054396">
        <w:t>ssue</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4049"/>
        <w:gridCol w:w="4172"/>
      </w:tblGrid>
      <w:tr w:rsidR="00C01220" w:rsidRPr="00054396" w14:paraId="6CABF34A" w14:textId="77777777" w:rsidTr="00727E3C">
        <w:trPr>
          <w:cantSplit/>
        </w:trPr>
        <w:tc>
          <w:tcPr>
            <w:tcW w:w="1009" w:type="dxa"/>
            <w:shd w:val="clear" w:color="auto" w:fill="auto"/>
          </w:tcPr>
          <w:p w14:paraId="38E87097" w14:textId="77777777" w:rsidR="00C01220" w:rsidRPr="00054396" w:rsidRDefault="00C01220" w:rsidP="00946866">
            <w:pPr>
              <w:pStyle w:val="Boxtext"/>
              <w:keepNext/>
              <w:rPr>
                <w:rFonts w:ascii="Arial" w:hAnsi="Arial" w:cs="Arial"/>
                <w:b/>
                <w:sz w:val="18"/>
                <w:szCs w:val="18"/>
              </w:rPr>
            </w:pPr>
            <w:r w:rsidRPr="00054396">
              <w:rPr>
                <w:rFonts w:ascii="Arial" w:hAnsi="Arial" w:cs="Arial"/>
                <w:b/>
                <w:sz w:val="18"/>
                <w:szCs w:val="18"/>
              </w:rPr>
              <w:t>Question No.</w:t>
            </w:r>
          </w:p>
        </w:tc>
        <w:tc>
          <w:tcPr>
            <w:tcW w:w="4049" w:type="dxa"/>
            <w:shd w:val="clear" w:color="auto" w:fill="auto"/>
          </w:tcPr>
          <w:p w14:paraId="483433D6" w14:textId="77777777" w:rsidR="00C01220" w:rsidRPr="00054396" w:rsidRDefault="00C01220">
            <w:pPr>
              <w:pStyle w:val="Boxtext"/>
              <w:keepNext/>
              <w:rPr>
                <w:rFonts w:ascii="Arial" w:hAnsi="Arial" w:cs="Arial"/>
                <w:b/>
              </w:rPr>
            </w:pPr>
            <w:r w:rsidRPr="00054396">
              <w:rPr>
                <w:rFonts w:ascii="Arial" w:hAnsi="Arial" w:cs="Arial"/>
                <w:b/>
              </w:rPr>
              <w:t>Question</w:t>
            </w:r>
          </w:p>
        </w:tc>
        <w:tc>
          <w:tcPr>
            <w:tcW w:w="4172" w:type="dxa"/>
            <w:shd w:val="clear" w:color="auto" w:fill="auto"/>
          </w:tcPr>
          <w:p w14:paraId="15B57090" w14:textId="77777777" w:rsidR="00C01220" w:rsidRPr="00535F04" w:rsidRDefault="00C01220">
            <w:pPr>
              <w:pStyle w:val="Boxtext"/>
              <w:keepNext/>
              <w:rPr>
                <w:rFonts w:ascii="Arial" w:hAnsi="Arial" w:cs="Arial"/>
                <w:b/>
              </w:rPr>
            </w:pPr>
            <w:r w:rsidRPr="00535F04">
              <w:rPr>
                <w:rFonts w:ascii="Arial" w:hAnsi="Arial" w:cs="Arial"/>
                <w:b/>
              </w:rPr>
              <w:t>Answer</w:t>
            </w:r>
          </w:p>
        </w:tc>
      </w:tr>
      <w:tr w:rsidR="00C01220" w:rsidRPr="00054396" w14:paraId="0B35AA34" w14:textId="77777777" w:rsidTr="00727E3C">
        <w:trPr>
          <w:cantSplit/>
        </w:trPr>
        <w:tc>
          <w:tcPr>
            <w:tcW w:w="1009" w:type="dxa"/>
            <w:shd w:val="clear" w:color="auto" w:fill="auto"/>
          </w:tcPr>
          <w:p w14:paraId="1BA159D1" w14:textId="77777777" w:rsidR="00C01220" w:rsidRPr="00331A07" w:rsidRDefault="00C01220" w:rsidP="00535F04">
            <w:pPr>
              <w:pStyle w:val="Boxtext"/>
              <w:rPr>
                <w:rFonts w:ascii="Arial" w:hAnsi="Arial" w:cs="Arial"/>
              </w:rPr>
            </w:pPr>
            <w:r w:rsidRPr="00331A07">
              <w:rPr>
                <w:rFonts w:ascii="Arial" w:hAnsi="Arial" w:cs="Arial"/>
              </w:rPr>
              <w:t>2.1</w:t>
            </w:r>
          </w:p>
        </w:tc>
        <w:tc>
          <w:tcPr>
            <w:tcW w:w="4049" w:type="dxa"/>
            <w:shd w:val="clear" w:color="auto" w:fill="auto"/>
          </w:tcPr>
          <w:p w14:paraId="17FF6B30" w14:textId="77777777" w:rsidR="00C01220" w:rsidRPr="00331A07" w:rsidRDefault="00D83655" w:rsidP="00535F04">
            <w:pPr>
              <w:spacing w:before="60" w:after="60"/>
              <w:rPr>
                <w:rFonts w:cs="Arial"/>
                <w:szCs w:val="20"/>
              </w:rPr>
            </w:pPr>
            <w:r w:rsidRPr="00331A07">
              <w:rPr>
                <w:rFonts w:cs="Arial"/>
                <w:szCs w:val="20"/>
              </w:rPr>
              <w:t>*</w:t>
            </w:r>
            <w:r w:rsidR="005C6309" w:rsidRPr="00331A07">
              <w:rPr>
                <w:rFonts w:cs="Arial"/>
                <w:szCs w:val="20"/>
              </w:rPr>
              <w:t xml:space="preserve">The </w:t>
            </w:r>
            <w:r w:rsidR="007E2813" w:rsidRPr="00331A07">
              <w:rPr>
                <w:rFonts w:cs="Arial"/>
                <w:shd w:val="clear" w:color="auto" w:fill="FFFFFF"/>
              </w:rPr>
              <w:t>+</w:t>
            </w:r>
            <w:r w:rsidR="005C6309" w:rsidRPr="00331A07">
              <w:rPr>
                <w:rFonts w:cs="Arial"/>
                <w:szCs w:val="20"/>
              </w:rPr>
              <w:t>secur</w:t>
            </w:r>
            <w:r w:rsidR="00C84BD6" w:rsidRPr="00331A07">
              <w:rPr>
                <w:rFonts w:cs="Arial"/>
                <w:szCs w:val="20"/>
              </w:rPr>
              <w:t>i</w:t>
            </w:r>
            <w:r w:rsidR="005C6309" w:rsidRPr="00331A07">
              <w:rPr>
                <w:rFonts w:cs="Arial"/>
                <w:szCs w:val="20"/>
              </w:rPr>
              <w:t xml:space="preserve">ties </w:t>
            </w:r>
            <w:r w:rsidR="0064362A" w:rsidRPr="00331A07">
              <w:rPr>
                <w:rFonts w:cs="Arial"/>
                <w:szCs w:val="20"/>
              </w:rPr>
              <w:t xml:space="preserve">the subject of this notification </w:t>
            </w:r>
            <w:r w:rsidR="005C6309" w:rsidRPr="00331A07">
              <w:rPr>
                <w:rFonts w:cs="Arial"/>
                <w:szCs w:val="20"/>
              </w:rPr>
              <w:t xml:space="preserve">are: </w:t>
            </w:r>
          </w:p>
          <w:p w14:paraId="3CBFD61F" w14:textId="77777777" w:rsidR="005C6309" w:rsidRPr="00331A07" w:rsidRDefault="00DC2324" w:rsidP="009D493D">
            <w:pPr>
              <w:pStyle w:val="Boxtext"/>
              <w:rPr>
                <w:rFonts w:ascii="Arial" w:hAnsi="Arial" w:cs="Arial"/>
                <w:i/>
                <w:sz w:val="16"/>
                <w:szCs w:val="16"/>
              </w:rPr>
            </w:pPr>
            <w:r w:rsidRPr="00331A07">
              <w:rPr>
                <w:rFonts w:ascii="Arial" w:hAnsi="Arial" w:cs="Arial"/>
                <w:i/>
                <w:sz w:val="16"/>
                <w:szCs w:val="16"/>
              </w:rPr>
              <w:t xml:space="preserve">Select </w:t>
            </w:r>
            <w:r w:rsidR="005C6309" w:rsidRPr="00331A07">
              <w:rPr>
                <w:rFonts w:ascii="Arial" w:hAnsi="Arial" w:cs="Arial"/>
                <w:i/>
                <w:sz w:val="16"/>
                <w:szCs w:val="16"/>
              </w:rPr>
              <w:t>whichever</w:t>
            </w:r>
            <w:r w:rsidRPr="00331A07">
              <w:rPr>
                <w:rFonts w:ascii="Arial" w:hAnsi="Arial" w:cs="Arial"/>
                <w:i/>
                <w:sz w:val="16"/>
                <w:szCs w:val="16"/>
              </w:rPr>
              <w:t xml:space="preserve"> item</w:t>
            </w:r>
            <w:r w:rsidR="005C6309" w:rsidRPr="00331A07">
              <w:rPr>
                <w:rFonts w:ascii="Arial" w:hAnsi="Arial" w:cs="Arial"/>
                <w:i/>
                <w:sz w:val="16"/>
                <w:szCs w:val="16"/>
              </w:rPr>
              <w:t xml:space="preserve"> is applicable</w:t>
            </w:r>
            <w:r w:rsidR="00632BEC" w:rsidRPr="00331A07">
              <w:rPr>
                <w:rFonts w:ascii="Arial" w:hAnsi="Arial" w:cs="Arial"/>
                <w:i/>
                <w:sz w:val="16"/>
                <w:szCs w:val="16"/>
              </w:rPr>
              <w:t>.</w:t>
            </w:r>
          </w:p>
          <w:p w14:paraId="26863A41" w14:textId="2B838B0F" w:rsidR="007D0C96" w:rsidRDefault="002349B4" w:rsidP="00782860">
            <w:pPr>
              <w:pStyle w:val="Boxtext"/>
              <w:rPr>
                <w:rFonts w:ascii="Arial" w:hAnsi="Arial" w:cs="Arial"/>
                <w:i/>
                <w:sz w:val="16"/>
                <w:szCs w:val="16"/>
              </w:rPr>
            </w:pPr>
            <w:r w:rsidRPr="00331A07">
              <w:rPr>
                <w:rFonts w:ascii="Arial" w:hAnsi="Arial" w:cs="Arial"/>
                <w:i/>
                <w:sz w:val="16"/>
                <w:szCs w:val="16"/>
              </w:rPr>
              <w:t>If you wish to notify ASX of different events involving unquoted securities, please complete a separate Appendix 3G for each event.</w:t>
            </w:r>
          </w:p>
          <w:p w14:paraId="707A7704" w14:textId="32692300" w:rsidR="002719D0" w:rsidRPr="007D0C96" w:rsidRDefault="002719D0" w:rsidP="007D7CA8"/>
        </w:tc>
        <w:tc>
          <w:tcPr>
            <w:tcW w:w="4172" w:type="dxa"/>
            <w:shd w:val="clear" w:color="auto" w:fill="auto"/>
          </w:tcPr>
          <w:p w14:paraId="0675A509" w14:textId="5CA93F1C" w:rsidR="00727E3C" w:rsidRPr="00331A07" w:rsidRDefault="003E39D9" w:rsidP="00727E3C">
            <w:pPr>
              <w:pStyle w:val="Boxtext"/>
              <w:tabs>
                <w:tab w:val="clear" w:pos="851"/>
                <w:tab w:val="left" w:pos="578"/>
              </w:tabs>
              <w:ind w:left="340" w:hanging="340"/>
              <w:rPr>
                <w:rFonts w:ascii="Arial" w:hAnsi="Arial" w:cs="Arial"/>
              </w:rPr>
            </w:pPr>
            <w:sdt>
              <w:sdtPr>
                <w:rPr>
                  <w:rFonts w:ascii="Arial" w:hAnsi="Arial" w:cs="Arial"/>
                </w:rPr>
                <w:id w:val="670914065"/>
                <w14:checkbox>
                  <w14:checked w14:val="0"/>
                  <w14:checkedState w14:val="2612" w14:font="MS Gothic"/>
                  <w14:uncheckedState w14:val="2610" w14:font="MS Gothic"/>
                </w14:checkbox>
              </w:sdtPr>
              <w:sdtEndPr/>
              <w:sdtContent>
                <w:r w:rsidR="00942D30" w:rsidRPr="00331A07">
                  <w:rPr>
                    <w:rFonts w:ascii="MS Gothic" w:eastAsia="MS Gothic" w:hAnsi="MS Gothic" w:cs="Arial" w:hint="eastAsia"/>
                  </w:rPr>
                  <w:t>☐</w:t>
                </w:r>
              </w:sdtContent>
            </w:sdt>
            <w:r w:rsidR="00727E3C" w:rsidRPr="00331A07">
              <w:rPr>
                <w:rFonts w:ascii="Arial" w:hAnsi="Arial" w:cs="Arial"/>
              </w:rPr>
              <w:tab/>
            </w:r>
            <w:r w:rsidR="00160040" w:rsidRPr="00331A07">
              <w:rPr>
                <w:rFonts w:ascii="Arial" w:hAnsi="Arial" w:cs="Arial"/>
              </w:rPr>
              <w:t xml:space="preserve">+Securities </w:t>
            </w:r>
            <w:r w:rsidR="00727E3C" w:rsidRPr="00331A07">
              <w:rPr>
                <w:rFonts w:ascii="Arial" w:hAnsi="Arial" w:cs="Arial"/>
                <w:shd w:val="clear" w:color="auto" w:fill="FFFFFF"/>
              </w:rPr>
              <w:t>issued as part of a transaction or transactions previously announced to the market in an Appendix 3B</w:t>
            </w:r>
            <w:r w:rsidR="002349B4" w:rsidRPr="00331A07">
              <w:rPr>
                <w:rFonts w:ascii="Arial" w:hAnsi="Arial" w:cs="Arial"/>
                <w:shd w:val="clear" w:color="auto" w:fill="FFFFFF"/>
              </w:rPr>
              <w:t xml:space="preserve"> that are not quoted, and are not intended to be quoted, on ASX</w:t>
            </w:r>
          </w:p>
          <w:p w14:paraId="5FEC074C" w14:textId="7266859E" w:rsidR="00552F5D" w:rsidRPr="00331A07" w:rsidRDefault="003E39D9" w:rsidP="0073323C">
            <w:pPr>
              <w:pStyle w:val="Boxtext"/>
              <w:tabs>
                <w:tab w:val="clear" w:pos="851"/>
                <w:tab w:val="left" w:pos="319"/>
              </w:tabs>
              <w:ind w:left="319" w:hanging="319"/>
              <w:rPr>
                <w:rFonts w:ascii="Arial" w:hAnsi="Arial" w:cs="Arial"/>
                <w:shd w:val="clear" w:color="auto" w:fill="FFFFFF"/>
              </w:rPr>
            </w:pPr>
            <w:sdt>
              <w:sdtPr>
                <w:rPr>
                  <w:rFonts w:ascii="Arial" w:hAnsi="Arial" w:cs="Arial"/>
                  <w:shd w:val="clear" w:color="auto" w:fill="FFFFFF"/>
                </w:rPr>
                <w:id w:val="914738268"/>
                <w14:checkbox>
                  <w14:checked w14:val="0"/>
                  <w14:checkedState w14:val="2612" w14:font="MS Gothic"/>
                  <w14:uncheckedState w14:val="2610" w14:font="MS Gothic"/>
                </w14:checkbox>
              </w:sdtPr>
              <w:sdtEndPr/>
              <w:sdtContent>
                <w:r w:rsidR="00160040" w:rsidRPr="00331A07">
                  <w:rPr>
                    <w:rFonts w:ascii="MS Gothic" w:eastAsia="MS Gothic" w:hAnsi="MS Gothic" w:cs="Arial" w:hint="eastAsia"/>
                    <w:shd w:val="clear" w:color="auto" w:fill="FFFFFF"/>
                  </w:rPr>
                  <w:t>☐</w:t>
                </w:r>
              </w:sdtContent>
            </w:sdt>
            <w:r w:rsidR="00C6220A" w:rsidRPr="00331A07">
              <w:rPr>
                <w:rFonts w:ascii="Arial" w:hAnsi="Arial" w:cs="Arial"/>
                <w:shd w:val="clear" w:color="auto" w:fill="FFFFFF"/>
              </w:rPr>
              <w:tab/>
            </w:r>
            <w:r w:rsidR="00552F5D" w:rsidRPr="00331A07">
              <w:rPr>
                <w:rFonts w:ascii="Arial" w:hAnsi="Arial" w:cs="Arial"/>
                <w:shd w:val="clear" w:color="auto" w:fill="FFFFFF"/>
              </w:rPr>
              <w:t>+Securities issued under a +dividend or distribution plan</w:t>
            </w:r>
            <w:r w:rsidR="002349B4" w:rsidRPr="00331A07">
              <w:rPr>
                <w:rFonts w:ascii="Arial" w:hAnsi="Arial" w:cs="Arial"/>
                <w:shd w:val="clear" w:color="auto" w:fill="FFFFFF"/>
              </w:rPr>
              <w:t xml:space="preserve"> that are not quoted, and are not intended to be quoted, on ASX</w:t>
            </w:r>
          </w:p>
          <w:p w14:paraId="6A490071" w14:textId="1EA0B97B" w:rsidR="00321660" w:rsidRPr="00331A07" w:rsidRDefault="003E39D9" w:rsidP="0073323C">
            <w:pPr>
              <w:pStyle w:val="Boxtext"/>
              <w:tabs>
                <w:tab w:val="clear" w:pos="851"/>
                <w:tab w:val="left" w:pos="319"/>
              </w:tabs>
              <w:ind w:left="319" w:hanging="319"/>
              <w:rPr>
                <w:rFonts w:ascii="Arial" w:hAnsi="Arial" w:cs="Arial"/>
                <w:shd w:val="clear" w:color="auto" w:fill="FFFFFF"/>
              </w:rPr>
            </w:pPr>
            <w:sdt>
              <w:sdtPr>
                <w:rPr>
                  <w:rFonts w:ascii="Arial" w:hAnsi="Arial" w:cs="Arial"/>
                  <w:shd w:val="clear" w:color="auto" w:fill="FFFFFF"/>
                </w:rPr>
                <w:id w:val="195972026"/>
                <w14:checkbox>
                  <w14:checked w14:val="0"/>
                  <w14:checkedState w14:val="2612" w14:font="MS Gothic"/>
                  <w14:uncheckedState w14:val="2610" w14:font="MS Gothic"/>
                </w14:checkbox>
              </w:sdtPr>
              <w:sdtEndPr/>
              <w:sdtContent>
                <w:r w:rsidR="002719D0" w:rsidRPr="00331A07">
                  <w:rPr>
                    <w:rFonts w:ascii="MS Gothic" w:eastAsia="MS Gothic" w:hAnsi="MS Gothic" w:cs="Arial" w:hint="eastAsia"/>
                    <w:shd w:val="clear" w:color="auto" w:fill="FFFFFF"/>
                  </w:rPr>
                  <w:t>☐</w:t>
                </w:r>
              </w:sdtContent>
            </w:sdt>
            <w:r w:rsidR="00C6220A" w:rsidRPr="00331A07">
              <w:rPr>
                <w:rFonts w:ascii="Arial" w:hAnsi="Arial" w:cs="Arial"/>
                <w:shd w:val="clear" w:color="auto" w:fill="FFFFFF"/>
              </w:rPr>
              <w:tab/>
            </w:r>
            <w:r w:rsidR="002349B4" w:rsidRPr="00331A07">
              <w:rPr>
                <w:rFonts w:ascii="Arial" w:hAnsi="Arial" w:cs="Arial"/>
                <w:shd w:val="clear" w:color="auto" w:fill="FFFFFF"/>
              </w:rPr>
              <w:t xml:space="preserve">Unquoted </w:t>
            </w:r>
            <w:r w:rsidR="00563AE7" w:rsidRPr="00331A07">
              <w:rPr>
                <w:rFonts w:ascii="Arial" w:hAnsi="Arial" w:cs="Arial"/>
                <w:shd w:val="clear" w:color="auto" w:fill="FFFFFF"/>
              </w:rPr>
              <w:t xml:space="preserve">options </w:t>
            </w:r>
            <w:r w:rsidR="002349B4" w:rsidRPr="00331A07">
              <w:rPr>
                <w:rFonts w:ascii="Arial" w:hAnsi="Arial" w:cs="Arial"/>
                <w:shd w:val="clear" w:color="auto" w:fill="FFFFFF"/>
              </w:rPr>
              <w:t>that have been</w:t>
            </w:r>
            <w:r w:rsidR="00517F38" w:rsidRPr="00331A07">
              <w:rPr>
                <w:rFonts w:ascii="Arial" w:hAnsi="Arial" w:cs="Arial"/>
                <w:shd w:val="clear" w:color="auto" w:fill="FFFFFF"/>
              </w:rPr>
              <w:t xml:space="preserve"> </w:t>
            </w:r>
            <w:r w:rsidR="00563AE7" w:rsidRPr="00331A07">
              <w:rPr>
                <w:rFonts w:ascii="Arial" w:hAnsi="Arial" w:cs="Arial"/>
                <w:shd w:val="clear" w:color="auto" w:fill="FFFFFF"/>
              </w:rPr>
              <w:t xml:space="preserve">exercised or other </w:t>
            </w:r>
            <w:r w:rsidR="002349B4" w:rsidRPr="00331A07">
              <w:rPr>
                <w:rFonts w:ascii="Arial" w:hAnsi="Arial" w:cs="Arial"/>
                <w:shd w:val="clear" w:color="auto" w:fill="FFFFFF"/>
              </w:rPr>
              <w:t xml:space="preserve">unquoted </w:t>
            </w:r>
            <w:r w:rsidR="00563AE7" w:rsidRPr="00331A07">
              <w:rPr>
                <w:rFonts w:ascii="Arial" w:hAnsi="Arial" w:cs="Arial"/>
                <w:shd w:val="clear" w:color="auto" w:fill="FFFFFF"/>
              </w:rPr>
              <w:t>+convertible</w:t>
            </w:r>
            <w:r w:rsidR="00DF4C22" w:rsidRPr="00331A07">
              <w:rPr>
                <w:rFonts w:ascii="Arial" w:hAnsi="Arial" w:cs="Arial"/>
                <w:shd w:val="clear" w:color="auto" w:fill="FFFFFF"/>
              </w:rPr>
              <w:t xml:space="preserve"> securities </w:t>
            </w:r>
            <w:r w:rsidR="002349B4" w:rsidRPr="00331A07">
              <w:rPr>
                <w:rFonts w:ascii="Arial" w:hAnsi="Arial" w:cs="Arial"/>
                <w:shd w:val="clear" w:color="auto" w:fill="FFFFFF"/>
              </w:rPr>
              <w:t>that have been</w:t>
            </w:r>
            <w:r w:rsidR="00DF4C22" w:rsidRPr="00331A07">
              <w:rPr>
                <w:rFonts w:ascii="Arial" w:hAnsi="Arial" w:cs="Arial"/>
                <w:shd w:val="clear" w:color="auto" w:fill="FFFFFF"/>
              </w:rPr>
              <w:t xml:space="preserve"> converted</w:t>
            </w:r>
          </w:p>
          <w:p w14:paraId="33C574EB" w14:textId="2438001B" w:rsidR="00F56D5D" w:rsidRPr="00331A07" w:rsidRDefault="003E39D9" w:rsidP="0073323C">
            <w:pPr>
              <w:pStyle w:val="Boxtext"/>
              <w:tabs>
                <w:tab w:val="clear" w:pos="851"/>
                <w:tab w:val="left" w:pos="319"/>
              </w:tabs>
              <w:ind w:left="319" w:hanging="319"/>
              <w:rPr>
                <w:rFonts w:ascii="Arial" w:hAnsi="Arial" w:cs="Arial"/>
                <w:shd w:val="clear" w:color="auto" w:fill="FFFFFF"/>
              </w:rPr>
            </w:pPr>
            <w:sdt>
              <w:sdtPr>
                <w:rPr>
                  <w:rFonts w:ascii="Arial" w:hAnsi="Arial" w:cs="Arial"/>
                  <w:shd w:val="clear" w:color="auto" w:fill="FFFFFF"/>
                </w:rPr>
                <w:id w:val="1467704789"/>
                <w14:checkbox>
                  <w14:checked w14:val="0"/>
                  <w14:checkedState w14:val="2612" w14:font="MS Gothic"/>
                  <w14:uncheckedState w14:val="2610" w14:font="MS Gothic"/>
                </w14:checkbox>
              </w:sdtPr>
              <w:sdtEndPr/>
              <w:sdtContent>
                <w:r w:rsidR="00F56D5D" w:rsidRPr="00331A07">
                  <w:rPr>
                    <w:rFonts w:ascii="MS Gothic" w:eastAsia="MS Gothic" w:hAnsi="MS Gothic" w:cs="Arial" w:hint="eastAsia"/>
                    <w:shd w:val="clear" w:color="auto" w:fill="FFFFFF"/>
                  </w:rPr>
                  <w:t>☐</w:t>
                </w:r>
              </w:sdtContent>
            </w:sdt>
            <w:r w:rsidR="00F56D5D" w:rsidRPr="00331A07">
              <w:rPr>
                <w:rFonts w:ascii="Arial" w:hAnsi="Arial" w:cs="Arial"/>
                <w:shd w:val="clear" w:color="auto" w:fill="FFFFFF"/>
              </w:rPr>
              <w:tab/>
              <w:t>Quoted options that have been exercised or other quoted +convertible securities that have been converted where the +securities received as a result of the exercise or conversion either are already quoted on ASX or are not intended to be quoted on ASX</w:t>
            </w:r>
          </w:p>
          <w:p w14:paraId="0DA2D568" w14:textId="68D697DB" w:rsidR="00DC2324" w:rsidRPr="00331A07" w:rsidRDefault="003E39D9" w:rsidP="0073323C">
            <w:pPr>
              <w:pStyle w:val="Boxtext"/>
              <w:tabs>
                <w:tab w:val="clear" w:pos="851"/>
                <w:tab w:val="left" w:pos="319"/>
              </w:tabs>
              <w:ind w:left="319" w:hanging="319"/>
              <w:rPr>
                <w:rFonts w:ascii="Arial" w:hAnsi="Arial" w:cs="Arial"/>
                <w:shd w:val="clear" w:color="auto" w:fill="FFFFFF"/>
              </w:rPr>
            </w:pPr>
            <w:sdt>
              <w:sdtPr>
                <w:rPr>
                  <w:rFonts w:ascii="Arial" w:hAnsi="Arial" w:cs="Arial"/>
                  <w:shd w:val="clear" w:color="auto" w:fill="FFFFFF"/>
                </w:rPr>
                <w:id w:val="-1925716262"/>
                <w14:checkbox>
                  <w14:checked w14:val="0"/>
                  <w14:checkedState w14:val="2612" w14:font="MS Gothic"/>
                  <w14:uncheckedState w14:val="2610" w14:font="MS Gothic"/>
                </w14:checkbox>
              </w:sdtPr>
              <w:sdtEndPr/>
              <w:sdtContent>
                <w:r w:rsidR="00A266EB" w:rsidRPr="00331A07">
                  <w:rPr>
                    <w:rFonts w:ascii="MS Gothic" w:eastAsia="MS Gothic" w:hAnsi="MS Gothic" w:cs="Arial" w:hint="eastAsia"/>
                    <w:shd w:val="clear" w:color="auto" w:fill="FFFFFF"/>
                  </w:rPr>
                  <w:t>☐</w:t>
                </w:r>
              </w:sdtContent>
            </w:sdt>
            <w:r w:rsidR="00C6220A" w:rsidRPr="00331A07">
              <w:rPr>
                <w:rFonts w:ascii="Arial" w:hAnsi="Arial" w:cs="Arial"/>
                <w:shd w:val="clear" w:color="auto" w:fill="FFFFFF"/>
              </w:rPr>
              <w:tab/>
            </w:r>
            <w:r w:rsidR="00F56D5D" w:rsidRPr="00331A07">
              <w:rPr>
                <w:rFonts w:ascii="Arial" w:hAnsi="Arial" w:cs="Arial"/>
                <w:shd w:val="clear" w:color="auto" w:fill="FFFFFF"/>
              </w:rPr>
              <w:t>Unquoted p</w:t>
            </w:r>
            <w:r w:rsidR="00563AE7" w:rsidRPr="00331A07">
              <w:rPr>
                <w:rFonts w:ascii="Arial" w:hAnsi="Arial" w:cs="Arial"/>
                <w:shd w:val="clear" w:color="auto" w:fill="FFFFFF"/>
              </w:rPr>
              <w:t>artly paid +securities</w:t>
            </w:r>
            <w:r w:rsidR="00786208" w:rsidRPr="00331A07">
              <w:rPr>
                <w:rFonts w:ascii="Arial" w:hAnsi="Arial" w:cs="Arial"/>
                <w:shd w:val="clear" w:color="auto" w:fill="FFFFFF"/>
              </w:rPr>
              <w:t xml:space="preserve"> upon which a call or instalment has been paid </w:t>
            </w:r>
          </w:p>
          <w:p w14:paraId="3AE1AEE7" w14:textId="009B1CC9" w:rsidR="00F931AA" w:rsidRPr="00331A07" w:rsidRDefault="003E39D9" w:rsidP="0073323C">
            <w:pPr>
              <w:pStyle w:val="Boxtext"/>
              <w:tabs>
                <w:tab w:val="clear" w:pos="851"/>
                <w:tab w:val="left" w:pos="319"/>
              </w:tabs>
              <w:ind w:left="319" w:hanging="319"/>
              <w:rPr>
                <w:rFonts w:ascii="Arial" w:hAnsi="Arial" w:cs="Arial"/>
              </w:rPr>
            </w:pPr>
            <w:sdt>
              <w:sdtPr>
                <w:rPr>
                  <w:rFonts w:ascii="Arial" w:hAnsi="Arial" w:cs="Arial"/>
                  <w:shd w:val="clear" w:color="auto" w:fill="FFFFFF"/>
                </w:rPr>
                <w:id w:val="-1642803161"/>
                <w14:checkbox>
                  <w14:checked w14:val="1"/>
                  <w14:checkedState w14:val="2612" w14:font="MS Gothic"/>
                  <w14:uncheckedState w14:val="2610" w14:font="MS Gothic"/>
                </w14:checkbox>
              </w:sdtPr>
              <w:sdtEndPr/>
              <w:sdtContent>
                <w:r w:rsidR="00A266EB" w:rsidRPr="00331A07">
                  <w:rPr>
                    <w:rFonts w:ascii="MS Gothic" w:eastAsia="MS Gothic" w:hAnsi="MS Gothic" w:cs="Arial" w:hint="eastAsia"/>
                    <w:shd w:val="clear" w:color="auto" w:fill="FFFFFF"/>
                  </w:rPr>
                  <w:t>☐</w:t>
                </w:r>
              </w:sdtContent>
            </w:sdt>
            <w:r w:rsidR="00C6220A" w:rsidRPr="00331A07">
              <w:rPr>
                <w:rFonts w:ascii="Arial" w:hAnsi="Arial" w:cs="Arial"/>
                <w:shd w:val="clear" w:color="auto" w:fill="FFFFFF"/>
              </w:rPr>
              <w:tab/>
            </w:r>
            <w:r w:rsidR="00F931AA" w:rsidRPr="00331A07">
              <w:rPr>
                <w:rFonts w:ascii="Arial" w:hAnsi="Arial" w:cs="Arial"/>
                <w:shd w:val="clear" w:color="auto" w:fill="FFFFFF"/>
              </w:rPr>
              <w:t>+</w:t>
            </w:r>
            <w:r w:rsidR="0073323C" w:rsidRPr="00331A07">
              <w:rPr>
                <w:rFonts w:ascii="Arial" w:hAnsi="Arial" w:cs="Arial"/>
                <w:shd w:val="clear" w:color="auto" w:fill="FFFFFF"/>
              </w:rPr>
              <w:t>S</w:t>
            </w:r>
            <w:r w:rsidR="00F931AA" w:rsidRPr="00331A07">
              <w:rPr>
                <w:rFonts w:ascii="Arial" w:hAnsi="Arial" w:cs="Arial"/>
                <w:shd w:val="clear" w:color="auto" w:fill="FFFFFF"/>
              </w:rPr>
              <w:t xml:space="preserve">ecurities issued under an +employee incentive scheme that are </w:t>
            </w:r>
            <w:r w:rsidR="006E2AC5" w:rsidRPr="00331A07">
              <w:rPr>
                <w:rFonts w:ascii="Arial" w:hAnsi="Arial" w:cs="Arial"/>
                <w:shd w:val="clear" w:color="auto" w:fill="FFFFFF"/>
              </w:rPr>
              <w:t>subject to a restriction on transfer and are not being quoted on ASX until the restriction ends</w:t>
            </w:r>
          </w:p>
          <w:p w14:paraId="2327D384" w14:textId="36F0D979" w:rsidR="002719D0" w:rsidRPr="00331A07" w:rsidRDefault="003E39D9" w:rsidP="002719D0">
            <w:pPr>
              <w:pStyle w:val="Boxtext"/>
              <w:tabs>
                <w:tab w:val="clear" w:pos="851"/>
                <w:tab w:val="left" w:pos="319"/>
              </w:tabs>
              <w:ind w:left="319" w:hanging="319"/>
              <w:rPr>
                <w:rFonts w:ascii="Arial" w:hAnsi="Arial" w:cs="Arial"/>
              </w:rPr>
            </w:pPr>
            <w:sdt>
              <w:sdtPr>
                <w:rPr>
                  <w:rFonts w:ascii="Arial" w:hAnsi="Arial" w:cs="Arial"/>
                  <w:shd w:val="clear" w:color="auto" w:fill="FFFFFF"/>
                </w:rPr>
                <w:id w:val="-66569394"/>
                <w14:checkbox>
                  <w14:checked w14:val="0"/>
                  <w14:checkedState w14:val="2612" w14:font="MS Gothic"/>
                  <w14:uncheckedState w14:val="2610" w14:font="MS Gothic"/>
                </w14:checkbox>
              </w:sdtPr>
              <w:sdtEndPr/>
              <w:sdtContent>
                <w:r w:rsidR="002719D0" w:rsidRPr="00331A07">
                  <w:rPr>
                    <w:rFonts w:ascii="MS Gothic" w:eastAsia="MS Gothic" w:hAnsi="MS Gothic" w:cs="Arial" w:hint="eastAsia"/>
                    <w:shd w:val="clear" w:color="auto" w:fill="FFFFFF"/>
                  </w:rPr>
                  <w:t>☐</w:t>
                </w:r>
              </w:sdtContent>
            </w:sdt>
            <w:r w:rsidR="00C6220A" w:rsidRPr="00331A07">
              <w:rPr>
                <w:rFonts w:ascii="Arial" w:hAnsi="Arial" w:cs="Arial"/>
                <w:shd w:val="clear" w:color="auto" w:fill="FFFFFF"/>
              </w:rPr>
              <w:tab/>
            </w:r>
            <w:r w:rsidR="002719D0" w:rsidRPr="00331A07">
              <w:rPr>
                <w:rFonts w:ascii="Arial" w:hAnsi="Arial" w:cs="Arial"/>
                <w:shd w:val="clear" w:color="auto" w:fill="FFFFFF"/>
              </w:rPr>
              <w:t>+Other securities issued under an +employee incentive scheme that are not intended to be quoted on ASX</w:t>
            </w:r>
          </w:p>
          <w:p w14:paraId="7EFFAFA0" w14:textId="79F810EB" w:rsidR="005C6309" w:rsidRPr="00331A07" w:rsidRDefault="003E39D9" w:rsidP="0073323C">
            <w:pPr>
              <w:pStyle w:val="Boxtext"/>
              <w:tabs>
                <w:tab w:val="clear" w:pos="851"/>
                <w:tab w:val="left" w:pos="319"/>
              </w:tabs>
              <w:ind w:left="319" w:hanging="319"/>
              <w:rPr>
                <w:rFonts w:ascii="Arial" w:hAnsi="Arial" w:cs="Arial"/>
              </w:rPr>
            </w:pPr>
            <w:sdt>
              <w:sdtPr>
                <w:rPr>
                  <w:rFonts w:ascii="Arial" w:hAnsi="Arial" w:cs="Arial"/>
                </w:rPr>
                <w:id w:val="-621534276"/>
                <w14:checkbox>
                  <w14:checked w14:val="0"/>
                  <w14:checkedState w14:val="2612" w14:font="MS Gothic"/>
                  <w14:uncheckedState w14:val="2610" w14:font="MS Gothic"/>
                </w14:checkbox>
              </w:sdtPr>
              <w:sdtEndPr/>
              <w:sdtContent>
                <w:r w:rsidR="002719D0" w:rsidRPr="00331A07">
                  <w:rPr>
                    <w:rFonts w:ascii="MS Gothic" w:eastAsia="MS Gothic" w:hAnsi="MS Gothic" w:cs="Arial" w:hint="eastAsia"/>
                  </w:rPr>
                  <w:t>☐</w:t>
                </w:r>
              </w:sdtContent>
            </w:sdt>
            <w:r w:rsidR="00C6220A" w:rsidRPr="00331A07">
              <w:rPr>
                <w:rFonts w:ascii="Arial" w:hAnsi="Arial" w:cs="Arial"/>
              </w:rPr>
              <w:tab/>
            </w:r>
            <w:r w:rsidR="0073323C" w:rsidRPr="00331A07">
              <w:rPr>
                <w:rFonts w:ascii="Arial" w:hAnsi="Arial" w:cs="Arial"/>
              </w:rPr>
              <w:t>O</w:t>
            </w:r>
            <w:r w:rsidR="00103207" w:rsidRPr="00331A07">
              <w:rPr>
                <w:rFonts w:ascii="Arial" w:hAnsi="Arial" w:cs="Arial"/>
              </w:rPr>
              <w:t>ther</w:t>
            </w:r>
            <w:r w:rsidR="00563AE7" w:rsidRPr="00331A07">
              <w:rPr>
                <w:rFonts w:ascii="Arial" w:hAnsi="Arial" w:cs="Arial"/>
              </w:rPr>
              <w:t xml:space="preserve"> [please specify]</w:t>
            </w:r>
          </w:p>
          <w:p w14:paraId="027A8B8A" w14:textId="225D8DF7" w:rsidR="00563AE7" w:rsidRPr="007108DC" w:rsidRDefault="00563AE7" w:rsidP="00560490">
            <w:pPr>
              <w:pStyle w:val="Boxtext"/>
              <w:tabs>
                <w:tab w:val="clear" w:pos="851"/>
                <w:tab w:val="left" w:pos="0"/>
              </w:tabs>
              <w:rPr>
                <w:rFonts w:ascii="Arial" w:hAnsi="Arial" w:cs="Arial"/>
                <w:shd w:val="clear" w:color="auto" w:fill="FFFFFF"/>
              </w:rPr>
            </w:pPr>
            <w:r w:rsidRPr="00331A07">
              <w:rPr>
                <w:rFonts w:ascii="Arial" w:hAnsi="Arial" w:cs="Arial"/>
                <w:i/>
                <w:sz w:val="16"/>
                <w:szCs w:val="16"/>
              </w:rPr>
              <w:t xml:space="preserve">If you have selected ‘other’ please </w:t>
            </w:r>
            <w:r w:rsidR="00160040" w:rsidRPr="00331A07">
              <w:rPr>
                <w:rFonts w:ascii="Arial" w:hAnsi="Arial" w:cs="Arial"/>
                <w:i/>
                <w:sz w:val="16"/>
                <w:szCs w:val="16"/>
              </w:rPr>
              <w:t>explain</w:t>
            </w:r>
            <w:r w:rsidRPr="00331A07">
              <w:rPr>
                <w:rFonts w:ascii="Arial" w:hAnsi="Arial" w:cs="Arial"/>
                <w:i/>
                <w:sz w:val="16"/>
                <w:szCs w:val="16"/>
              </w:rPr>
              <w:t xml:space="preserve"> the circumstances here</w:t>
            </w:r>
            <w:r w:rsidRPr="00331A07">
              <w:rPr>
                <w:rFonts w:ascii="Arial" w:hAnsi="Arial" w:cs="Arial"/>
                <w:shd w:val="clear" w:color="auto" w:fill="FFFFFF"/>
              </w:rPr>
              <w:t>:</w:t>
            </w:r>
            <w:r w:rsidRPr="007108DC">
              <w:rPr>
                <w:rFonts w:ascii="Arial" w:hAnsi="Arial" w:cs="Arial"/>
                <w:shd w:val="clear" w:color="auto" w:fill="FFFFFF"/>
              </w:rPr>
              <w:t xml:space="preserve"> </w:t>
            </w:r>
          </w:p>
          <w:p w14:paraId="3247E555" w14:textId="77777777" w:rsidR="003834E1" w:rsidRPr="007108DC" w:rsidRDefault="003834E1" w:rsidP="009D493D">
            <w:pPr>
              <w:pStyle w:val="Boxtext"/>
              <w:tabs>
                <w:tab w:val="clear" w:pos="851"/>
                <w:tab w:val="left" w:pos="339"/>
              </w:tabs>
              <w:ind w:left="339" w:hanging="339"/>
              <w:rPr>
                <w:rFonts w:ascii="Arial" w:hAnsi="Arial" w:cs="Arial"/>
                <w:shd w:val="clear" w:color="auto" w:fill="FFFFFF"/>
              </w:rPr>
            </w:pPr>
          </w:p>
        </w:tc>
      </w:tr>
      <w:tr w:rsidR="00160040" w:rsidRPr="00054396" w14:paraId="46CCA3F1" w14:textId="77777777" w:rsidTr="00727E3C">
        <w:trPr>
          <w:cantSplit/>
        </w:trPr>
        <w:tc>
          <w:tcPr>
            <w:tcW w:w="1009" w:type="dxa"/>
            <w:shd w:val="clear" w:color="auto" w:fill="auto"/>
          </w:tcPr>
          <w:p w14:paraId="79EFFCBD" w14:textId="2E01A7D4" w:rsidR="00160040" w:rsidRPr="00557935" w:rsidRDefault="00160040" w:rsidP="00727E3C">
            <w:pPr>
              <w:pStyle w:val="Boxtext"/>
              <w:rPr>
                <w:rFonts w:ascii="Arial" w:hAnsi="Arial" w:cs="Arial"/>
              </w:rPr>
            </w:pPr>
            <w:r>
              <w:rPr>
                <w:rFonts w:ascii="Arial" w:hAnsi="Arial" w:cs="Arial"/>
              </w:rPr>
              <w:t>2.1a</w:t>
            </w:r>
          </w:p>
        </w:tc>
        <w:tc>
          <w:tcPr>
            <w:tcW w:w="4049" w:type="dxa"/>
            <w:shd w:val="clear" w:color="auto" w:fill="auto"/>
          </w:tcPr>
          <w:p w14:paraId="1FA949A8" w14:textId="77777777" w:rsidR="00160040" w:rsidRPr="00557935" w:rsidRDefault="00160040" w:rsidP="00160040">
            <w:pPr>
              <w:spacing w:before="60" w:after="60"/>
              <w:rPr>
                <w:rFonts w:cs="Arial"/>
              </w:rPr>
            </w:pPr>
            <w:r w:rsidRPr="00557935">
              <w:rPr>
                <w:rFonts w:cs="Arial"/>
              </w:rPr>
              <w:t xml:space="preserve">*Date </w:t>
            </w:r>
            <w:r>
              <w:rPr>
                <w:rFonts w:cs="Arial"/>
              </w:rPr>
              <w:t>the</w:t>
            </w:r>
            <w:r w:rsidRPr="00557935">
              <w:rPr>
                <w:rFonts w:cs="Arial"/>
              </w:rPr>
              <w:t xml:space="preserve"> +securities </w:t>
            </w:r>
            <w:r>
              <w:rPr>
                <w:rFonts w:cs="Arial"/>
              </w:rPr>
              <w:t>the subject of this notification were issued</w:t>
            </w:r>
          </w:p>
          <w:p w14:paraId="77AD890E" w14:textId="09310C05" w:rsidR="00160040" w:rsidRPr="007D0C96" w:rsidRDefault="00160040" w:rsidP="00560490">
            <w:pPr>
              <w:spacing w:before="60" w:after="60"/>
              <w:rPr>
                <w:rFonts w:cs="Arial"/>
              </w:rPr>
            </w:pPr>
            <w:r w:rsidRPr="00D45790">
              <w:rPr>
                <w:rFonts w:cs="Arial"/>
                <w:i/>
                <w:sz w:val="16"/>
                <w:szCs w:val="16"/>
              </w:rPr>
              <w:t xml:space="preserve">Answer this question if your response to Q2.1 is </w:t>
            </w:r>
            <w:r>
              <w:rPr>
                <w:rFonts w:cs="Arial"/>
                <w:i/>
                <w:sz w:val="16"/>
                <w:szCs w:val="16"/>
              </w:rPr>
              <w:t xml:space="preserve">anything other than </w:t>
            </w:r>
            <w:r w:rsidRPr="00D45790">
              <w:rPr>
                <w:rFonts w:cs="Arial"/>
                <w:i/>
                <w:sz w:val="16"/>
                <w:szCs w:val="16"/>
              </w:rPr>
              <w:t>“</w:t>
            </w:r>
            <w:r w:rsidR="00F56D5D">
              <w:rPr>
                <w:rFonts w:cs="Arial"/>
                <w:i/>
                <w:sz w:val="16"/>
                <w:szCs w:val="16"/>
              </w:rPr>
              <w:t>Unquoted p</w:t>
            </w:r>
            <w:r w:rsidRPr="00492C54">
              <w:rPr>
                <w:rFonts w:cs="Arial"/>
                <w:i/>
                <w:sz w:val="16"/>
                <w:szCs w:val="16"/>
              </w:rPr>
              <w:t xml:space="preserve">artly paid securities </w:t>
            </w:r>
            <w:r w:rsidR="00786208" w:rsidRPr="00C16EB7">
              <w:rPr>
                <w:rFonts w:cs="Arial"/>
                <w:i/>
                <w:sz w:val="16"/>
                <w:szCs w:val="16"/>
              </w:rPr>
              <w:t>upon which a call or instalment has been paid</w:t>
            </w:r>
            <w:r w:rsidRPr="00D45790">
              <w:rPr>
                <w:rFonts w:cs="Arial"/>
                <w:i/>
                <w:sz w:val="16"/>
                <w:szCs w:val="16"/>
              </w:rPr>
              <w:t>”</w:t>
            </w:r>
            <w:r>
              <w:rPr>
                <w:rFonts w:cs="Arial"/>
                <w:sz w:val="16"/>
                <w:szCs w:val="16"/>
              </w:rPr>
              <w:t>.</w:t>
            </w:r>
          </w:p>
        </w:tc>
        <w:tc>
          <w:tcPr>
            <w:tcW w:w="4172" w:type="dxa"/>
            <w:shd w:val="clear" w:color="auto" w:fill="auto"/>
          </w:tcPr>
          <w:p w14:paraId="07183597" w14:textId="77777777" w:rsidR="00160040" w:rsidRPr="007108DC" w:rsidRDefault="00160040" w:rsidP="00727E3C">
            <w:pPr>
              <w:pStyle w:val="Boxtext"/>
              <w:tabs>
                <w:tab w:val="clear" w:pos="851"/>
                <w:tab w:val="left" w:pos="4002"/>
              </w:tabs>
              <w:rPr>
                <w:rFonts w:ascii="Arial" w:hAnsi="Arial" w:cs="Arial"/>
              </w:rPr>
            </w:pPr>
          </w:p>
        </w:tc>
      </w:tr>
      <w:tr w:rsidR="00727E3C" w:rsidRPr="00054396" w14:paraId="3960477E" w14:textId="77777777" w:rsidTr="00727E3C">
        <w:trPr>
          <w:cantSplit/>
        </w:trPr>
        <w:tc>
          <w:tcPr>
            <w:tcW w:w="1009" w:type="dxa"/>
            <w:shd w:val="clear" w:color="auto" w:fill="auto"/>
          </w:tcPr>
          <w:p w14:paraId="24CF397A" w14:textId="77777777" w:rsidR="00727E3C" w:rsidRPr="007108DC" w:rsidRDefault="00727E3C" w:rsidP="00727E3C">
            <w:pPr>
              <w:pStyle w:val="Boxtext"/>
              <w:rPr>
                <w:rFonts w:ascii="Arial" w:hAnsi="Arial" w:cs="Arial"/>
              </w:rPr>
            </w:pPr>
            <w:r w:rsidRPr="00557935">
              <w:rPr>
                <w:rFonts w:ascii="Arial" w:hAnsi="Arial" w:cs="Arial"/>
              </w:rPr>
              <w:t>2.2a.1</w:t>
            </w:r>
          </w:p>
        </w:tc>
        <w:tc>
          <w:tcPr>
            <w:tcW w:w="4049" w:type="dxa"/>
            <w:shd w:val="clear" w:color="auto" w:fill="auto"/>
          </w:tcPr>
          <w:p w14:paraId="3CDCB3B8" w14:textId="77777777" w:rsidR="00727E3C" w:rsidRPr="00557935" w:rsidRDefault="00727E3C" w:rsidP="00727E3C">
            <w:pPr>
              <w:spacing w:before="60" w:after="60"/>
              <w:rPr>
                <w:rFonts w:cs="Arial"/>
              </w:rPr>
            </w:pPr>
            <w:r w:rsidRPr="00557935">
              <w:rPr>
                <w:rFonts w:cs="Arial"/>
              </w:rPr>
              <w:t xml:space="preserve">*Date of Appendix 3B notifying the market of the proposed issue of +securities </w:t>
            </w:r>
            <w:r>
              <w:rPr>
                <w:rFonts w:cs="Arial"/>
              </w:rPr>
              <w:t>the subject of this notification</w:t>
            </w:r>
          </w:p>
          <w:p w14:paraId="4D4C0766" w14:textId="2648AEF4" w:rsidR="00727E3C" w:rsidRPr="007D7CA8" w:rsidRDefault="00727E3C" w:rsidP="007D7CA8">
            <w:pPr>
              <w:pStyle w:val="Boxtext"/>
              <w:rPr>
                <w:rFonts w:ascii="Arial" w:hAnsi="Arial" w:cs="Arial"/>
              </w:rPr>
            </w:pPr>
            <w:r w:rsidRPr="00160040">
              <w:rPr>
                <w:rFonts w:ascii="Arial" w:hAnsi="Arial" w:cs="Arial"/>
                <w:i/>
                <w:sz w:val="16"/>
                <w:szCs w:val="16"/>
              </w:rPr>
              <w:t>Answer this question if your response to Q2.1 is “</w:t>
            </w:r>
            <w:r w:rsidR="00160040" w:rsidRPr="00160040">
              <w:rPr>
                <w:rFonts w:ascii="Arial" w:hAnsi="Arial" w:cs="Arial"/>
                <w:i/>
                <w:sz w:val="16"/>
                <w:szCs w:val="16"/>
              </w:rPr>
              <w:t>Securities</w:t>
            </w:r>
            <w:r w:rsidRPr="00160040">
              <w:rPr>
                <w:rFonts w:ascii="Arial" w:hAnsi="Arial" w:cs="Arial"/>
                <w:i/>
                <w:sz w:val="16"/>
                <w:szCs w:val="16"/>
              </w:rPr>
              <w:t xml:space="preserve"> issued as part of a transaction or transactions previously announced to the market in an Appendix 3B</w:t>
            </w:r>
            <w:r w:rsidR="00F56D5D">
              <w:rPr>
                <w:rFonts w:ascii="Arial" w:hAnsi="Arial" w:cs="Arial"/>
                <w:i/>
                <w:sz w:val="16"/>
                <w:szCs w:val="16"/>
              </w:rPr>
              <w:t xml:space="preserve"> that are not quoted, and are not intended to be quoted, on ASX.</w:t>
            </w:r>
            <w:r w:rsidRPr="00160040">
              <w:rPr>
                <w:rFonts w:ascii="Arial" w:hAnsi="Arial" w:cs="Arial"/>
                <w:i/>
                <w:sz w:val="16"/>
                <w:szCs w:val="16"/>
              </w:rPr>
              <w:t>”</w:t>
            </w:r>
          </w:p>
        </w:tc>
        <w:tc>
          <w:tcPr>
            <w:tcW w:w="4172" w:type="dxa"/>
            <w:shd w:val="clear" w:color="auto" w:fill="auto"/>
          </w:tcPr>
          <w:p w14:paraId="3E901AC8" w14:textId="77777777" w:rsidR="00727E3C" w:rsidRPr="007108DC" w:rsidRDefault="00727E3C" w:rsidP="00727E3C">
            <w:pPr>
              <w:pStyle w:val="Boxtext"/>
              <w:tabs>
                <w:tab w:val="clear" w:pos="851"/>
                <w:tab w:val="left" w:pos="4002"/>
              </w:tabs>
              <w:rPr>
                <w:rFonts w:ascii="Arial" w:hAnsi="Arial" w:cs="Arial"/>
              </w:rPr>
            </w:pPr>
          </w:p>
        </w:tc>
      </w:tr>
      <w:tr w:rsidR="00727E3C" w:rsidRPr="00331A07" w14:paraId="4B1516D6" w14:textId="77777777" w:rsidTr="00727E3C">
        <w:trPr>
          <w:cantSplit/>
        </w:trPr>
        <w:tc>
          <w:tcPr>
            <w:tcW w:w="1009" w:type="dxa"/>
            <w:shd w:val="clear" w:color="auto" w:fill="auto"/>
          </w:tcPr>
          <w:p w14:paraId="3DA388A3" w14:textId="77777777" w:rsidR="00727E3C" w:rsidRPr="00331A07" w:rsidRDefault="00727E3C" w:rsidP="00727E3C">
            <w:pPr>
              <w:pStyle w:val="Boxtext"/>
              <w:rPr>
                <w:rFonts w:ascii="Arial" w:hAnsi="Arial" w:cs="Arial"/>
              </w:rPr>
            </w:pPr>
            <w:bookmarkStart w:id="0" w:name="_GoBack" w:colFirst="0" w:colLast="0"/>
            <w:r w:rsidRPr="00331A07">
              <w:rPr>
                <w:rFonts w:ascii="Arial" w:hAnsi="Arial" w:cs="Arial"/>
              </w:rPr>
              <w:t>2.2a.2</w:t>
            </w:r>
          </w:p>
        </w:tc>
        <w:tc>
          <w:tcPr>
            <w:tcW w:w="4049" w:type="dxa"/>
            <w:shd w:val="clear" w:color="auto" w:fill="auto"/>
          </w:tcPr>
          <w:p w14:paraId="45BDA337" w14:textId="77777777" w:rsidR="00727E3C" w:rsidRPr="00331A07" w:rsidRDefault="00727E3C" w:rsidP="00727E3C">
            <w:pPr>
              <w:pStyle w:val="Boxtext"/>
              <w:rPr>
                <w:rFonts w:ascii="Arial" w:hAnsi="Arial" w:cs="Arial"/>
                <w:shd w:val="clear" w:color="auto" w:fill="FFFFFF"/>
              </w:rPr>
            </w:pPr>
            <w:r w:rsidRPr="00331A07">
              <w:rPr>
                <w:rFonts w:ascii="Arial" w:hAnsi="Arial" w:cs="Arial"/>
                <w:shd w:val="clear" w:color="auto" w:fill="FFFFFF"/>
              </w:rPr>
              <w:t>*Are there any further issues of +securities yet to take place to complete the transaction(s) referred to in the Appendix 3B?</w:t>
            </w:r>
          </w:p>
          <w:p w14:paraId="172B5232" w14:textId="2FDCCB91" w:rsidR="00727E3C" w:rsidRPr="00331A07" w:rsidRDefault="00727E3C" w:rsidP="00552F5D">
            <w:pPr>
              <w:pStyle w:val="Boxtext"/>
              <w:rPr>
                <w:rFonts w:ascii="Arial" w:hAnsi="Arial" w:cs="Arial"/>
              </w:rPr>
            </w:pPr>
            <w:r w:rsidRPr="00331A07">
              <w:rPr>
                <w:rFonts w:ascii="Arial" w:hAnsi="Arial" w:cs="Arial"/>
                <w:i/>
                <w:sz w:val="16"/>
                <w:szCs w:val="16"/>
              </w:rPr>
              <w:t>Answer this question if your response to Q2.1 is “</w:t>
            </w:r>
            <w:r w:rsidR="00F478C0" w:rsidRPr="00331A07">
              <w:rPr>
                <w:rFonts w:ascii="Arial" w:hAnsi="Arial" w:cs="Arial"/>
                <w:i/>
                <w:sz w:val="16"/>
                <w:szCs w:val="16"/>
              </w:rPr>
              <w:t>Securities</w:t>
            </w:r>
            <w:r w:rsidRPr="00331A07">
              <w:rPr>
                <w:rFonts w:ascii="Arial" w:hAnsi="Arial" w:cs="Arial"/>
                <w:i/>
                <w:sz w:val="16"/>
                <w:szCs w:val="16"/>
              </w:rPr>
              <w:t xml:space="preserve"> issued as part of a transaction or transactions previously announced to the market in an Appendix 3B</w:t>
            </w:r>
            <w:r w:rsidR="00F56D5D" w:rsidRPr="00331A07">
              <w:rPr>
                <w:rFonts w:ascii="Arial" w:hAnsi="Arial" w:cs="Arial"/>
                <w:i/>
                <w:sz w:val="16"/>
                <w:szCs w:val="16"/>
              </w:rPr>
              <w:t xml:space="preserve"> </w:t>
            </w:r>
            <w:r w:rsidR="00F56D5D" w:rsidRPr="00331A07">
              <w:rPr>
                <w:rFonts w:ascii="Arial" w:hAnsi="Arial" w:cs="Arial"/>
                <w:i/>
                <w:sz w:val="16"/>
                <w:szCs w:val="16"/>
                <w:shd w:val="clear" w:color="auto" w:fill="FFFFFF"/>
              </w:rPr>
              <w:t>that are not quoted, and are not intended to be quoted, on ASX</w:t>
            </w:r>
            <w:r w:rsidRPr="00331A07">
              <w:rPr>
                <w:rFonts w:ascii="Arial" w:hAnsi="Arial" w:cs="Arial"/>
                <w:i/>
                <w:sz w:val="16"/>
                <w:szCs w:val="16"/>
              </w:rPr>
              <w:t>”.</w:t>
            </w:r>
          </w:p>
        </w:tc>
        <w:tc>
          <w:tcPr>
            <w:tcW w:w="4172" w:type="dxa"/>
            <w:shd w:val="clear" w:color="auto" w:fill="auto"/>
          </w:tcPr>
          <w:p w14:paraId="73FCFA23" w14:textId="77777777" w:rsidR="00727E3C" w:rsidRPr="00331A07" w:rsidRDefault="00727E3C" w:rsidP="00727E3C">
            <w:pPr>
              <w:pStyle w:val="Boxtext"/>
              <w:tabs>
                <w:tab w:val="clear" w:pos="851"/>
                <w:tab w:val="left" w:pos="4002"/>
              </w:tabs>
              <w:rPr>
                <w:rFonts w:ascii="Arial" w:hAnsi="Arial" w:cs="Arial"/>
              </w:rPr>
            </w:pPr>
            <w:r w:rsidRPr="00331A07">
              <w:rPr>
                <w:rFonts w:ascii="Arial" w:hAnsi="Arial" w:cs="Arial"/>
              </w:rPr>
              <w:t>Yes or No</w:t>
            </w:r>
          </w:p>
        </w:tc>
      </w:tr>
      <w:bookmarkEnd w:id="0"/>
      <w:tr w:rsidR="00727E3C" w:rsidRPr="00331A07" w14:paraId="775C6DA4" w14:textId="77777777" w:rsidTr="00727E3C">
        <w:trPr>
          <w:cantSplit/>
        </w:trPr>
        <w:tc>
          <w:tcPr>
            <w:tcW w:w="1009" w:type="dxa"/>
            <w:shd w:val="clear" w:color="auto" w:fill="auto"/>
          </w:tcPr>
          <w:p w14:paraId="0319EEFB" w14:textId="77777777" w:rsidR="00727E3C" w:rsidRPr="00331A07" w:rsidRDefault="00727E3C" w:rsidP="00727E3C">
            <w:pPr>
              <w:pStyle w:val="Boxtext"/>
              <w:rPr>
                <w:rFonts w:ascii="Arial" w:hAnsi="Arial" w:cs="Arial"/>
              </w:rPr>
            </w:pPr>
            <w:r w:rsidRPr="00331A07">
              <w:rPr>
                <w:rFonts w:ascii="Arial" w:hAnsi="Arial" w:cs="Arial"/>
              </w:rPr>
              <w:lastRenderedPageBreak/>
              <w:t>2.2a.2.1</w:t>
            </w:r>
          </w:p>
        </w:tc>
        <w:tc>
          <w:tcPr>
            <w:tcW w:w="4049" w:type="dxa"/>
            <w:shd w:val="clear" w:color="auto" w:fill="auto"/>
          </w:tcPr>
          <w:p w14:paraId="14F1C17E" w14:textId="77777777" w:rsidR="00727E3C" w:rsidRPr="00331A07" w:rsidRDefault="00727E3C" w:rsidP="00727E3C">
            <w:pPr>
              <w:pStyle w:val="Boxtext"/>
              <w:rPr>
                <w:rFonts w:ascii="Arial" w:hAnsi="Arial" w:cs="Arial"/>
                <w:shd w:val="clear" w:color="auto" w:fill="FFFFFF"/>
              </w:rPr>
            </w:pPr>
            <w:r w:rsidRPr="00331A07">
              <w:rPr>
                <w:rFonts w:ascii="Arial" w:hAnsi="Arial" w:cs="Arial"/>
                <w:shd w:val="clear" w:color="auto" w:fill="FFFFFF"/>
              </w:rPr>
              <w:t>*Please provide details of the further issues of +securities yet to take place to complete the transaction(s) referred to in the Appendix 3B</w:t>
            </w:r>
          </w:p>
          <w:p w14:paraId="1998BBFF" w14:textId="2336FDD0" w:rsidR="00727E3C" w:rsidRPr="00331A07" w:rsidRDefault="00727E3C" w:rsidP="00727E3C">
            <w:pPr>
              <w:pStyle w:val="Boxtext"/>
              <w:rPr>
                <w:rFonts w:ascii="Arial" w:hAnsi="Arial" w:cs="Arial"/>
                <w:i/>
                <w:sz w:val="16"/>
                <w:szCs w:val="16"/>
              </w:rPr>
            </w:pPr>
            <w:r w:rsidRPr="00331A07">
              <w:rPr>
                <w:rFonts w:ascii="Arial" w:hAnsi="Arial" w:cs="Arial"/>
                <w:i/>
                <w:sz w:val="16"/>
                <w:szCs w:val="16"/>
              </w:rPr>
              <w:t>Answer this question if your response to Q2.1 is “</w:t>
            </w:r>
            <w:r w:rsidR="00552F5D" w:rsidRPr="00331A07">
              <w:rPr>
                <w:rFonts w:ascii="Arial" w:hAnsi="Arial" w:cs="Arial"/>
                <w:i/>
                <w:sz w:val="16"/>
                <w:szCs w:val="16"/>
              </w:rPr>
              <w:t>Securities</w:t>
            </w:r>
            <w:r w:rsidRPr="00331A07">
              <w:rPr>
                <w:rFonts w:ascii="Arial" w:hAnsi="Arial" w:cs="Arial"/>
                <w:i/>
                <w:sz w:val="16"/>
                <w:szCs w:val="16"/>
              </w:rPr>
              <w:t xml:space="preserve"> issued as part of a transaction or transactions previously announced to the market in an Appendix 3B</w:t>
            </w:r>
            <w:r w:rsidR="00F56D5D" w:rsidRPr="00331A07">
              <w:rPr>
                <w:rFonts w:ascii="Arial" w:hAnsi="Arial" w:cs="Arial"/>
                <w:i/>
                <w:sz w:val="16"/>
                <w:szCs w:val="16"/>
              </w:rPr>
              <w:t xml:space="preserve"> </w:t>
            </w:r>
            <w:r w:rsidR="00F56D5D" w:rsidRPr="00331A07">
              <w:rPr>
                <w:rFonts w:ascii="Arial" w:hAnsi="Arial" w:cs="Arial"/>
                <w:i/>
                <w:sz w:val="16"/>
                <w:szCs w:val="16"/>
                <w:shd w:val="clear" w:color="auto" w:fill="FFFFFF"/>
              </w:rPr>
              <w:t>that are not quoted, and are not intended to be quoted, on ASX</w:t>
            </w:r>
            <w:r w:rsidRPr="00331A07">
              <w:rPr>
                <w:rFonts w:ascii="Arial" w:hAnsi="Arial" w:cs="Arial"/>
                <w:i/>
                <w:sz w:val="16"/>
                <w:szCs w:val="16"/>
              </w:rPr>
              <w:t>” and your response to Q2.2a.2 is “Yes”.</w:t>
            </w:r>
          </w:p>
          <w:p w14:paraId="1370D91E" w14:textId="77777777" w:rsidR="00727E3C" w:rsidRPr="00331A07" w:rsidRDefault="00727E3C" w:rsidP="00727E3C">
            <w:pPr>
              <w:pStyle w:val="Boxtext"/>
              <w:rPr>
                <w:rFonts w:ascii="Arial" w:hAnsi="Arial" w:cs="Arial"/>
              </w:rPr>
            </w:pPr>
            <w:r w:rsidRPr="00331A07">
              <w:rPr>
                <w:rFonts w:ascii="Arial" w:hAnsi="Arial" w:cs="Arial"/>
                <w:i/>
                <w:sz w:val="16"/>
                <w:szCs w:val="16"/>
              </w:rPr>
              <w:t>Please provide details of the proposed dates and number of securities for the further issues.</w:t>
            </w:r>
          </w:p>
        </w:tc>
        <w:tc>
          <w:tcPr>
            <w:tcW w:w="4172" w:type="dxa"/>
            <w:shd w:val="clear" w:color="auto" w:fill="auto"/>
          </w:tcPr>
          <w:p w14:paraId="6B45FF34" w14:textId="77777777" w:rsidR="00727E3C" w:rsidRPr="00331A07" w:rsidRDefault="00727E3C" w:rsidP="00727E3C">
            <w:pPr>
              <w:pStyle w:val="Boxtext"/>
              <w:tabs>
                <w:tab w:val="clear" w:pos="851"/>
                <w:tab w:val="left" w:pos="4002"/>
              </w:tabs>
              <w:rPr>
                <w:rFonts w:ascii="Arial" w:hAnsi="Arial" w:cs="Arial"/>
              </w:rPr>
            </w:pPr>
          </w:p>
        </w:tc>
      </w:tr>
      <w:tr w:rsidR="00552F5D" w:rsidRPr="00331A07" w14:paraId="74969018" w14:textId="77777777" w:rsidTr="00727E3C">
        <w:trPr>
          <w:cantSplit/>
        </w:trPr>
        <w:tc>
          <w:tcPr>
            <w:tcW w:w="1009" w:type="dxa"/>
            <w:shd w:val="clear" w:color="auto" w:fill="auto"/>
          </w:tcPr>
          <w:p w14:paraId="5E6A4212" w14:textId="680533F4" w:rsidR="00552F5D" w:rsidRPr="00331A07" w:rsidRDefault="00552F5D" w:rsidP="00552F5D">
            <w:pPr>
              <w:pStyle w:val="Boxtext"/>
              <w:rPr>
                <w:rFonts w:ascii="Arial" w:hAnsi="Arial" w:cs="Arial"/>
              </w:rPr>
            </w:pPr>
            <w:r w:rsidRPr="00331A07">
              <w:rPr>
                <w:rFonts w:ascii="Arial" w:hAnsi="Arial" w:cs="Arial"/>
              </w:rPr>
              <w:t>2.2b.1</w:t>
            </w:r>
          </w:p>
        </w:tc>
        <w:tc>
          <w:tcPr>
            <w:tcW w:w="4049" w:type="dxa"/>
            <w:shd w:val="clear" w:color="auto" w:fill="auto"/>
          </w:tcPr>
          <w:p w14:paraId="2AA6F753" w14:textId="09E04023" w:rsidR="00552F5D" w:rsidRPr="00331A07" w:rsidRDefault="00552F5D" w:rsidP="00552F5D">
            <w:pPr>
              <w:pStyle w:val="Boxtext"/>
              <w:rPr>
                <w:rFonts w:ascii="Arial" w:hAnsi="Arial" w:cs="Arial"/>
              </w:rPr>
            </w:pPr>
            <w:r w:rsidRPr="00331A07">
              <w:rPr>
                <w:rFonts w:ascii="Arial" w:hAnsi="Arial" w:cs="Arial"/>
              </w:rPr>
              <w:t>Date of Appendix 3A.1 lodged with ASX in relation to the underlying +dividend or distribution</w:t>
            </w:r>
          </w:p>
          <w:p w14:paraId="2D758914" w14:textId="5F2D06A3" w:rsidR="00552F5D" w:rsidRPr="00331A07" w:rsidRDefault="00552F5D" w:rsidP="00552F5D">
            <w:pPr>
              <w:pStyle w:val="Boxtext"/>
              <w:rPr>
                <w:rFonts w:ascii="Arial" w:hAnsi="Arial" w:cs="Arial"/>
              </w:rPr>
            </w:pPr>
            <w:r w:rsidRPr="00331A07">
              <w:rPr>
                <w:rFonts w:ascii="Arial" w:hAnsi="Arial" w:cs="Arial"/>
                <w:i/>
                <w:sz w:val="16"/>
                <w:szCs w:val="16"/>
                <w:shd w:val="clear" w:color="auto" w:fill="FFFFFF"/>
              </w:rPr>
              <w:t>Answer this question if your response to Q2.1 is “Being issued under a dividend or distribution plan</w:t>
            </w:r>
            <w:r w:rsidR="00F56D5D" w:rsidRPr="00331A07">
              <w:rPr>
                <w:rFonts w:ascii="Arial" w:hAnsi="Arial" w:cs="Arial"/>
                <w:i/>
                <w:sz w:val="16"/>
                <w:szCs w:val="16"/>
                <w:shd w:val="clear" w:color="auto" w:fill="FFFFFF"/>
              </w:rPr>
              <w:t xml:space="preserve"> that are not quoted, and are not intended to be quoted, on ASX</w:t>
            </w:r>
            <w:r w:rsidRPr="00331A07">
              <w:rPr>
                <w:rFonts w:cs="Arial"/>
                <w:i/>
                <w:sz w:val="16"/>
                <w:szCs w:val="16"/>
              </w:rPr>
              <w:t>”.</w:t>
            </w:r>
          </w:p>
        </w:tc>
        <w:tc>
          <w:tcPr>
            <w:tcW w:w="4172" w:type="dxa"/>
            <w:shd w:val="clear" w:color="auto" w:fill="auto"/>
          </w:tcPr>
          <w:p w14:paraId="11188442" w14:textId="77777777" w:rsidR="00552F5D" w:rsidRPr="00331A07" w:rsidRDefault="00552F5D" w:rsidP="00552F5D">
            <w:pPr>
              <w:pStyle w:val="Boxtext"/>
              <w:tabs>
                <w:tab w:val="clear" w:pos="851"/>
                <w:tab w:val="left" w:pos="4002"/>
              </w:tabs>
              <w:rPr>
                <w:rFonts w:ascii="Arial" w:hAnsi="Arial" w:cs="Arial"/>
              </w:rPr>
            </w:pPr>
          </w:p>
        </w:tc>
      </w:tr>
      <w:tr w:rsidR="0010075E" w:rsidRPr="00054396" w14:paraId="029F175C" w14:textId="77777777" w:rsidTr="00727E3C">
        <w:trPr>
          <w:cantSplit/>
        </w:trPr>
        <w:tc>
          <w:tcPr>
            <w:tcW w:w="1009" w:type="dxa"/>
            <w:shd w:val="clear" w:color="auto" w:fill="auto"/>
          </w:tcPr>
          <w:p w14:paraId="2FE7213E" w14:textId="1A2F1384" w:rsidR="0010075E" w:rsidRPr="00331A07" w:rsidRDefault="0010075E" w:rsidP="00552F5D">
            <w:pPr>
              <w:pStyle w:val="Boxtext"/>
              <w:rPr>
                <w:rFonts w:ascii="Arial" w:hAnsi="Arial" w:cs="Arial"/>
              </w:rPr>
            </w:pPr>
            <w:r w:rsidRPr="00331A07">
              <w:rPr>
                <w:rFonts w:ascii="Arial" w:hAnsi="Arial" w:cs="Arial"/>
              </w:rPr>
              <w:t>2.</w:t>
            </w:r>
            <w:r w:rsidR="003964D2" w:rsidRPr="00331A07">
              <w:rPr>
                <w:rFonts w:ascii="Arial" w:hAnsi="Arial" w:cs="Arial"/>
              </w:rPr>
              <w:t>2</w:t>
            </w:r>
            <w:r w:rsidR="00552F5D" w:rsidRPr="00331A07">
              <w:rPr>
                <w:rFonts w:ascii="Arial" w:hAnsi="Arial" w:cs="Arial"/>
              </w:rPr>
              <w:t>c</w:t>
            </w:r>
            <w:r w:rsidR="00F931AA" w:rsidRPr="00331A07">
              <w:rPr>
                <w:rFonts w:ascii="Arial" w:hAnsi="Arial" w:cs="Arial"/>
              </w:rPr>
              <w:t>.1</w:t>
            </w:r>
          </w:p>
        </w:tc>
        <w:tc>
          <w:tcPr>
            <w:tcW w:w="4049" w:type="dxa"/>
            <w:shd w:val="clear" w:color="auto" w:fill="auto"/>
          </w:tcPr>
          <w:p w14:paraId="50F31A52" w14:textId="1B0C7191" w:rsidR="0010075E" w:rsidRPr="00331A07" w:rsidRDefault="00C45FC4" w:rsidP="00535F04">
            <w:pPr>
              <w:pStyle w:val="Boxtext"/>
              <w:rPr>
                <w:rFonts w:ascii="Arial" w:hAnsi="Arial" w:cs="Arial"/>
              </w:rPr>
            </w:pPr>
            <w:r w:rsidRPr="00331A07">
              <w:rPr>
                <w:rFonts w:ascii="Arial" w:hAnsi="Arial" w:cs="Arial"/>
              </w:rPr>
              <w:t xml:space="preserve">Please state the number and type of options that were exercised </w:t>
            </w:r>
            <w:r w:rsidR="0010075E" w:rsidRPr="00331A07">
              <w:rPr>
                <w:rFonts w:ascii="Arial" w:hAnsi="Arial" w:cs="Arial"/>
              </w:rPr>
              <w:t xml:space="preserve">or </w:t>
            </w:r>
            <w:r w:rsidRPr="00331A07">
              <w:rPr>
                <w:rFonts w:ascii="Arial" w:hAnsi="Arial" w:cs="Arial"/>
              </w:rPr>
              <w:t xml:space="preserve">other </w:t>
            </w:r>
            <w:r w:rsidR="0010075E" w:rsidRPr="00331A07">
              <w:rPr>
                <w:rFonts w:ascii="Arial" w:hAnsi="Arial" w:cs="Arial"/>
              </w:rPr>
              <w:t xml:space="preserve">+convertible securities </w:t>
            </w:r>
            <w:r w:rsidRPr="00331A07">
              <w:rPr>
                <w:rFonts w:ascii="Arial" w:hAnsi="Arial" w:cs="Arial"/>
              </w:rPr>
              <w:t xml:space="preserve">that were converted (including their ASX security code if </w:t>
            </w:r>
            <w:r w:rsidR="00563AE7" w:rsidRPr="00331A07">
              <w:rPr>
                <w:rFonts w:ascii="Arial" w:hAnsi="Arial" w:cs="Arial"/>
              </w:rPr>
              <w:t>available</w:t>
            </w:r>
            <w:r w:rsidRPr="00331A07">
              <w:rPr>
                <w:rFonts w:ascii="Arial" w:hAnsi="Arial" w:cs="Arial"/>
              </w:rPr>
              <w:t>)</w:t>
            </w:r>
            <w:r w:rsidR="00552F5D" w:rsidRPr="00331A07">
              <w:rPr>
                <w:rFonts w:ascii="Arial" w:hAnsi="Arial" w:cs="Arial"/>
              </w:rPr>
              <w:t>:</w:t>
            </w:r>
          </w:p>
          <w:p w14:paraId="19458A9E" w14:textId="390E3161" w:rsidR="0010075E" w:rsidRPr="007108DC" w:rsidRDefault="0010075E" w:rsidP="002719D0">
            <w:pPr>
              <w:spacing w:before="60" w:after="60"/>
              <w:rPr>
                <w:rFonts w:cs="Arial"/>
                <w:shd w:val="clear" w:color="auto" w:fill="FFFFFF"/>
              </w:rPr>
            </w:pPr>
            <w:r w:rsidRPr="00331A07">
              <w:rPr>
                <w:rFonts w:cs="Arial"/>
                <w:i/>
                <w:sz w:val="16"/>
                <w:szCs w:val="16"/>
              </w:rPr>
              <w:t xml:space="preserve">Answer this question if your response to Q2.1 is </w:t>
            </w:r>
            <w:r w:rsidR="00F56D5D" w:rsidRPr="00331A07">
              <w:rPr>
                <w:rFonts w:cs="Arial"/>
                <w:i/>
                <w:sz w:val="16"/>
                <w:szCs w:val="16"/>
              </w:rPr>
              <w:t>“Unquoted options that have been exercised or other unquoted convertible securities that have been converted” or “Quoted options that have been exercised or other quoted convertible securities that have been converted where the securities received as a result of the exercise or conversion either are already quoted on ASX or are not intended to be quoted on ASX”.</w:t>
            </w:r>
          </w:p>
        </w:tc>
        <w:tc>
          <w:tcPr>
            <w:tcW w:w="4172" w:type="dxa"/>
            <w:shd w:val="clear" w:color="auto" w:fill="auto"/>
          </w:tcPr>
          <w:p w14:paraId="1BE3862C" w14:textId="5CFE6EE3" w:rsidR="0010075E" w:rsidRPr="007108DC" w:rsidRDefault="0010075E" w:rsidP="009D493D">
            <w:pPr>
              <w:pStyle w:val="Boxtext"/>
              <w:tabs>
                <w:tab w:val="clear" w:pos="851"/>
                <w:tab w:val="left" w:pos="4002"/>
              </w:tabs>
              <w:rPr>
                <w:rFonts w:ascii="Arial" w:hAnsi="Arial" w:cs="Arial"/>
              </w:rPr>
            </w:pPr>
          </w:p>
        </w:tc>
      </w:tr>
      <w:tr w:rsidR="0010075E" w:rsidRPr="00054396" w14:paraId="0432F0A7" w14:textId="77777777" w:rsidTr="00727E3C">
        <w:trPr>
          <w:cantSplit/>
        </w:trPr>
        <w:tc>
          <w:tcPr>
            <w:tcW w:w="1009" w:type="dxa"/>
            <w:shd w:val="clear" w:color="auto" w:fill="auto"/>
          </w:tcPr>
          <w:p w14:paraId="2C4FE1F1" w14:textId="50DA9927" w:rsidR="0010075E" w:rsidRPr="00331A07" w:rsidRDefault="003964D2" w:rsidP="00552F5D">
            <w:pPr>
              <w:pStyle w:val="Boxtext"/>
              <w:rPr>
                <w:rFonts w:ascii="Arial" w:hAnsi="Arial" w:cs="Arial"/>
              </w:rPr>
            </w:pPr>
            <w:r w:rsidRPr="00331A07">
              <w:rPr>
                <w:rFonts w:ascii="Arial" w:hAnsi="Arial" w:cs="Arial"/>
              </w:rPr>
              <w:t>2.</w:t>
            </w:r>
            <w:r w:rsidR="00ED3DB4" w:rsidRPr="00331A07">
              <w:rPr>
                <w:rFonts w:ascii="Arial" w:hAnsi="Arial" w:cs="Arial"/>
              </w:rPr>
              <w:t>2</w:t>
            </w:r>
            <w:r w:rsidR="00552F5D" w:rsidRPr="00331A07">
              <w:rPr>
                <w:rFonts w:ascii="Arial" w:hAnsi="Arial" w:cs="Arial"/>
              </w:rPr>
              <w:t>c</w:t>
            </w:r>
            <w:r w:rsidR="00F931AA" w:rsidRPr="00331A07">
              <w:rPr>
                <w:rFonts w:ascii="Arial" w:hAnsi="Arial" w:cs="Arial"/>
              </w:rPr>
              <w:t>.2</w:t>
            </w:r>
          </w:p>
        </w:tc>
        <w:tc>
          <w:tcPr>
            <w:tcW w:w="4049" w:type="dxa"/>
            <w:shd w:val="clear" w:color="auto" w:fill="auto"/>
          </w:tcPr>
          <w:p w14:paraId="0F9B92E7" w14:textId="77777777" w:rsidR="0010075E" w:rsidRPr="00331A07" w:rsidRDefault="00A50949" w:rsidP="00535F04">
            <w:pPr>
              <w:pStyle w:val="boxstyle"/>
              <w:spacing w:before="60" w:after="60"/>
              <w:jc w:val="left"/>
              <w:rPr>
                <w:rFonts w:ascii="Arial" w:hAnsi="Arial" w:cs="Arial"/>
                <w:color w:val="auto"/>
              </w:rPr>
            </w:pPr>
            <w:r w:rsidRPr="00331A07">
              <w:rPr>
                <w:rFonts w:ascii="Arial" w:hAnsi="Arial" w:cs="Arial"/>
                <w:color w:val="auto"/>
              </w:rPr>
              <w:t>And the d</w:t>
            </w:r>
            <w:r w:rsidR="0010075E" w:rsidRPr="00331A07">
              <w:rPr>
                <w:rFonts w:ascii="Arial" w:hAnsi="Arial" w:cs="Arial"/>
                <w:color w:val="auto"/>
              </w:rPr>
              <w:t xml:space="preserve">ate </w:t>
            </w:r>
            <w:r w:rsidRPr="00331A07">
              <w:rPr>
                <w:rFonts w:ascii="Arial" w:hAnsi="Arial" w:cs="Arial"/>
                <w:color w:val="auto"/>
              </w:rPr>
              <w:t xml:space="preserve">the </w:t>
            </w:r>
            <w:r w:rsidR="0010075E" w:rsidRPr="00331A07">
              <w:rPr>
                <w:rFonts w:ascii="Arial" w:hAnsi="Arial" w:cs="Arial"/>
                <w:color w:val="auto"/>
              </w:rPr>
              <w:t>options were exercised or other +convertible securities were converted:</w:t>
            </w:r>
          </w:p>
          <w:p w14:paraId="09C35280" w14:textId="2C7BB46F" w:rsidR="00F56D5D" w:rsidRPr="00331A07" w:rsidRDefault="0010075E" w:rsidP="00F56D5D">
            <w:pPr>
              <w:pStyle w:val="Boxtext"/>
              <w:rPr>
                <w:rFonts w:ascii="Arial" w:hAnsi="Arial" w:cs="Arial"/>
                <w:i/>
                <w:sz w:val="16"/>
                <w:szCs w:val="16"/>
              </w:rPr>
            </w:pPr>
            <w:r w:rsidRPr="00331A07">
              <w:rPr>
                <w:rFonts w:ascii="Arial" w:hAnsi="Arial" w:cs="Arial"/>
                <w:i/>
                <w:sz w:val="16"/>
                <w:szCs w:val="16"/>
              </w:rPr>
              <w:t xml:space="preserve">Answer this question if your response to Q2.1 is </w:t>
            </w:r>
            <w:r w:rsidR="00F56D5D" w:rsidRPr="00331A07">
              <w:rPr>
                <w:rFonts w:ascii="Arial" w:hAnsi="Arial" w:cs="Arial"/>
                <w:i/>
                <w:sz w:val="16"/>
                <w:szCs w:val="16"/>
              </w:rPr>
              <w:t>“Unquoted options that have been exercised or other unquoted convertible securities that have been converted” or “Quoted options that have been exercised or other quoted convertible securities that have been converted where the securities received as a result of the exercise or conversion either are already quoted on ASX or are not intended to be quoted on ASX</w:t>
            </w:r>
            <w:r w:rsidR="00F56D5D" w:rsidRPr="00331A07">
              <w:rPr>
                <w:rFonts w:cs="Arial"/>
                <w:i/>
                <w:sz w:val="16"/>
                <w:szCs w:val="16"/>
              </w:rPr>
              <w:t>”</w:t>
            </w:r>
            <w:r w:rsidR="00F56D5D" w:rsidRPr="00331A07">
              <w:rPr>
                <w:rFonts w:ascii="Arial" w:hAnsi="Arial" w:cs="Arial"/>
                <w:i/>
                <w:sz w:val="16"/>
                <w:szCs w:val="16"/>
              </w:rPr>
              <w:t>.</w:t>
            </w:r>
          </w:p>
          <w:p w14:paraId="0C5E9690" w14:textId="205366AC" w:rsidR="000D3FA8" w:rsidRPr="007108DC" w:rsidRDefault="0010075E" w:rsidP="009D493D">
            <w:pPr>
              <w:pStyle w:val="Boxtext"/>
              <w:rPr>
                <w:rFonts w:ascii="Arial" w:hAnsi="Arial" w:cs="Arial"/>
                <w:i/>
                <w:sz w:val="16"/>
                <w:szCs w:val="16"/>
              </w:rPr>
            </w:pPr>
            <w:r w:rsidRPr="00331A07">
              <w:rPr>
                <w:rFonts w:ascii="Arial" w:hAnsi="Arial" w:cs="Arial"/>
                <w:i/>
                <w:sz w:val="16"/>
                <w:szCs w:val="16"/>
              </w:rPr>
              <w:t>Note: If this occurred over a range of dates, enter the date the last of the options was exercised or convertible securities was converted</w:t>
            </w:r>
            <w:r w:rsidR="00E61DCD" w:rsidRPr="00331A07">
              <w:rPr>
                <w:rFonts w:ascii="Arial" w:hAnsi="Arial" w:cs="Arial"/>
                <w:i/>
                <w:sz w:val="16"/>
                <w:szCs w:val="16"/>
              </w:rPr>
              <w:t>.</w:t>
            </w:r>
          </w:p>
        </w:tc>
        <w:tc>
          <w:tcPr>
            <w:tcW w:w="4172" w:type="dxa"/>
            <w:shd w:val="clear" w:color="auto" w:fill="auto"/>
          </w:tcPr>
          <w:p w14:paraId="23C2D35A" w14:textId="77777777" w:rsidR="0010075E" w:rsidRPr="007108DC" w:rsidRDefault="0010075E" w:rsidP="009D493D">
            <w:pPr>
              <w:pStyle w:val="Boxtext"/>
              <w:tabs>
                <w:tab w:val="clear" w:pos="851"/>
                <w:tab w:val="left" w:pos="4002"/>
              </w:tabs>
              <w:rPr>
                <w:rFonts w:ascii="Arial" w:hAnsi="Arial" w:cs="Arial"/>
              </w:rPr>
            </w:pPr>
          </w:p>
        </w:tc>
      </w:tr>
      <w:tr w:rsidR="00552F5D" w:rsidRPr="00331A07" w14:paraId="07B9A43E" w14:textId="77777777" w:rsidTr="00727E3C">
        <w:trPr>
          <w:cantSplit/>
        </w:trPr>
        <w:tc>
          <w:tcPr>
            <w:tcW w:w="1009" w:type="dxa"/>
            <w:shd w:val="clear" w:color="auto" w:fill="auto"/>
          </w:tcPr>
          <w:p w14:paraId="0A2A0C51" w14:textId="4ED9DB6A" w:rsidR="00552F5D" w:rsidRPr="00331A07" w:rsidRDefault="00552F5D" w:rsidP="00552F5D">
            <w:pPr>
              <w:pStyle w:val="Boxtext"/>
              <w:rPr>
                <w:rFonts w:ascii="Arial" w:hAnsi="Arial" w:cs="Arial"/>
              </w:rPr>
            </w:pPr>
            <w:r w:rsidRPr="00331A07">
              <w:rPr>
                <w:rFonts w:ascii="Arial" w:hAnsi="Arial" w:cs="Arial"/>
              </w:rPr>
              <w:t>2.2c.3</w:t>
            </w:r>
          </w:p>
        </w:tc>
        <w:tc>
          <w:tcPr>
            <w:tcW w:w="4049" w:type="dxa"/>
            <w:shd w:val="clear" w:color="auto" w:fill="auto"/>
          </w:tcPr>
          <w:p w14:paraId="16C34EDF" w14:textId="2B72575E" w:rsidR="00552F5D" w:rsidRPr="00331A07" w:rsidRDefault="00552F5D" w:rsidP="00552F5D">
            <w:pPr>
              <w:pStyle w:val="boxstyle"/>
              <w:spacing w:before="60" w:after="60"/>
              <w:jc w:val="left"/>
              <w:rPr>
                <w:rFonts w:ascii="Arial" w:hAnsi="Arial" w:cs="Arial"/>
                <w:color w:val="auto"/>
              </w:rPr>
            </w:pPr>
            <w:r w:rsidRPr="00331A07">
              <w:rPr>
                <w:rFonts w:ascii="Arial" w:hAnsi="Arial" w:cs="Arial"/>
              </w:rPr>
              <w:t>Is this all of the options or other +convertible securities on issue of that type (</w:t>
            </w:r>
            <w:proofErr w:type="spellStart"/>
            <w:r w:rsidRPr="00331A07">
              <w:rPr>
                <w:rFonts w:ascii="Arial" w:hAnsi="Arial" w:cs="Arial"/>
              </w:rPr>
              <w:t>ie</w:t>
            </w:r>
            <w:proofErr w:type="spellEnd"/>
            <w:r w:rsidRPr="00331A07">
              <w:rPr>
                <w:rFonts w:ascii="Arial" w:hAnsi="Arial" w:cs="Arial"/>
              </w:rPr>
              <w:t xml:space="preserve"> have all of those options now been exercised or have all of those </w:t>
            </w:r>
            <w:r w:rsidR="00F03CDF">
              <w:rPr>
                <w:rFonts w:ascii="Arial" w:hAnsi="Arial" w:cs="Arial"/>
              </w:rPr>
              <w:t>+</w:t>
            </w:r>
            <w:r w:rsidRPr="00331A07">
              <w:rPr>
                <w:rFonts w:ascii="Arial" w:hAnsi="Arial" w:cs="Arial"/>
              </w:rPr>
              <w:t>convertible securities now been converted)?</w:t>
            </w:r>
          </w:p>
          <w:p w14:paraId="0A272485" w14:textId="44F2D7E9" w:rsidR="00552F5D" w:rsidRPr="00331A07" w:rsidRDefault="00552F5D" w:rsidP="002719D0">
            <w:pPr>
              <w:pStyle w:val="Boxtext"/>
              <w:rPr>
                <w:rFonts w:ascii="Arial" w:hAnsi="Arial" w:cs="Arial"/>
                <w:i/>
                <w:sz w:val="16"/>
                <w:szCs w:val="16"/>
              </w:rPr>
            </w:pPr>
            <w:r w:rsidRPr="00331A07">
              <w:rPr>
                <w:rFonts w:ascii="Arial" w:hAnsi="Arial" w:cs="Arial"/>
                <w:i/>
                <w:sz w:val="16"/>
                <w:szCs w:val="16"/>
              </w:rPr>
              <w:t>Answer this question if your response to Q2.1 is “</w:t>
            </w:r>
            <w:r w:rsidR="00F56D5D" w:rsidRPr="00331A07">
              <w:rPr>
                <w:rFonts w:ascii="Arial" w:hAnsi="Arial" w:cs="Arial"/>
                <w:i/>
                <w:sz w:val="16"/>
                <w:szCs w:val="16"/>
              </w:rPr>
              <w:t>“Unquoted options that have been exercised or other unquoted convertible securities that have been converted” or “Quoted options that have been exercised or other quoted convertible securities that have been converted where the securities received as a result of the exercise or conversion either are already quoted on ASX or are not intended to be quoted on ASX</w:t>
            </w:r>
            <w:r w:rsidR="00F56D5D" w:rsidRPr="00331A07">
              <w:rPr>
                <w:rFonts w:cs="Arial"/>
                <w:i/>
                <w:sz w:val="16"/>
                <w:szCs w:val="16"/>
              </w:rPr>
              <w:t>”</w:t>
            </w:r>
            <w:r w:rsidR="00F56D5D" w:rsidRPr="00331A07">
              <w:rPr>
                <w:rFonts w:ascii="Arial" w:hAnsi="Arial" w:cs="Arial"/>
                <w:i/>
                <w:sz w:val="16"/>
                <w:szCs w:val="16"/>
              </w:rPr>
              <w:t>.</w:t>
            </w:r>
          </w:p>
        </w:tc>
        <w:tc>
          <w:tcPr>
            <w:tcW w:w="4172" w:type="dxa"/>
            <w:shd w:val="clear" w:color="auto" w:fill="auto"/>
          </w:tcPr>
          <w:p w14:paraId="58E24B82" w14:textId="6F986317" w:rsidR="00552F5D" w:rsidRPr="00331A07" w:rsidRDefault="00552F5D" w:rsidP="00552F5D">
            <w:pPr>
              <w:pStyle w:val="Boxtext"/>
              <w:tabs>
                <w:tab w:val="clear" w:pos="851"/>
                <w:tab w:val="left" w:pos="4002"/>
              </w:tabs>
              <w:rPr>
                <w:rFonts w:ascii="Arial" w:hAnsi="Arial" w:cs="Arial"/>
              </w:rPr>
            </w:pPr>
            <w:r w:rsidRPr="00331A07">
              <w:rPr>
                <w:rFonts w:ascii="Arial" w:hAnsi="Arial" w:cs="Arial"/>
              </w:rPr>
              <w:t>Yes</w:t>
            </w:r>
            <w:r w:rsidR="005815AF" w:rsidRPr="00331A07">
              <w:rPr>
                <w:rFonts w:ascii="Arial" w:hAnsi="Arial" w:cs="Arial"/>
              </w:rPr>
              <w:t xml:space="preserve"> or </w:t>
            </w:r>
            <w:r w:rsidRPr="00331A07">
              <w:rPr>
                <w:rFonts w:ascii="Arial" w:hAnsi="Arial" w:cs="Arial"/>
              </w:rPr>
              <w:t>No</w:t>
            </w:r>
          </w:p>
          <w:p w14:paraId="1AB0B26C" w14:textId="3BF987FD" w:rsidR="00786208" w:rsidRPr="00331A07" w:rsidRDefault="00786208" w:rsidP="00552F5D">
            <w:pPr>
              <w:pStyle w:val="Boxtext"/>
              <w:tabs>
                <w:tab w:val="clear" w:pos="851"/>
                <w:tab w:val="left" w:pos="4002"/>
              </w:tabs>
              <w:rPr>
                <w:rFonts w:ascii="Arial" w:hAnsi="Arial" w:cs="Arial"/>
              </w:rPr>
            </w:pPr>
            <w:r w:rsidRPr="00331A07">
              <w:rPr>
                <w:rFonts w:ascii="Arial" w:hAnsi="Arial" w:cs="Arial"/>
                <w:i/>
                <w:sz w:val="16"/>
                <w:szCs w:val="16"/>
              </w:rPr>
              <w:t>Note: If you have answered “No”, consider whether you need to lodge an Appendix 3H with ASX notifying ASX of the cessation of some or all of the remaining options or other convertible securities under Listing Rule 3.10.E. This may the case, for example, if options have lapsed because they have passed their expiry date without being exercised, or convertible debt securities have been repaid or redeemed without being converted.</w:t>
            </w:r>
          </w:p>
        </w:tc>
      </w:tr>
      <w:tr w:rsidR="00EA7218" w:rsidRPr="00054396" w14:paraId="339E03C1" w14:textId="77777777" w:rsidTr="00BD1C81">
        <w:trPr>
          <w:cantSplit/>
        </w:trPr>
        <w:tc>
          <w:tcPr>
            <w:tcW w:w="1009" w:type="dxa"/>
            <w:shd w:val="clear" w:color="auto" w:fill="auto"/>
          </w:tcPr>
          <w:p w14:paraId="3820A2F2" w14:textId="0E069FB5" w:rsidR="00EA7218" w:rsidRPr="00331A07" w:rsidRDefault="00EA7218" w:rsidP="00BD1C81">
            <w:pPr>
              <w:pStyle w:val="Boxtext"/>
              <w:rPr>
                <w:rFonts w:ascii="Arial" w:hAnsi="Arial" w:cs="Arial"/>
              </w:rPr>
            </w:pPr>
            <w:r w:rsidRPr="00331A07">
              <w:rPr>
                <w:rFonts w:ascii="Arial" w:hAnsi="Arial" w:cs="Arial"/>
              </w:rPr>
              <w:lastRenderedPageBreak/>
              <w:t>2.2c.4</w:t>
            </w:r>
          </w:p>
        </w:tc>
        <w:tc>
          <w:tcPr>
            <w:tcW w:w="4049" w:type="dxa"/>
            <w:shd w:val="clear" w:color="auto" w:fill="auto"/>
          </w:tcPr>
          <w:p w14:paraId="28279F1B" w14:textId="578CBF18" w:rsidR="00942D30" w:rsidRPr="00331A07" w:rsidRDefault="00EA7218" w:rsidP="00942D30">
            <w:pPr>
              <w:pStyle w:val="boxstyle"/>
              <w:spacing w:before="60" w:after="60"/>
              <w:jc w:val="left"/>
              <w:rPr>
                <w:rFonts w:ascii="Arial" w:hAnsi="Arial" w:cs="Arial"/>
              </w:rPr>
            </w:pPr>
            <w:r w:rsidRPr="00331A07">
              <w:rPr>
                <w:rFonts w:ascii="Arial" w:hAnsi="Arial" w:cs="Arial"/>
              </w:rPr>
              <w:t>The right of the holder of the options or other +convertible securities to receive the +underlying securities is being satisfied by:</w:t>
            </w:r>
            <w:r w:rsidR="00942D30" w:rsidRPr="00331A07">
              <w:rPr>
                <w:rFonts w:ascii="Arial" w:hAnsi="Arial" w:cs="Arial"/>
              </w:rPr>
              <w:t xml:space="preserve"> </w:t>
            </w:r>
          </w:p>
          <w:p w14:paraId="5717E3AC" w14:textId="36868EDB" w:rsidR="00EA7218" w:rsidRPr="00331A07" w:rsidRDefault="00942D30" w:rsidP="00331A07">
            <w:pPr>
              <w:pStyle w:val="Boxtext"/>
              <w:rPr>
                <w:rFonts w:ascii="Arial" w:hAnsi="Arial" w:cs="Arial"/>
                <w:i/>
                <w:sz w:val="16"/>
                <w:szCs w:val="16"/>
              </w:rPr>
            </w:pPr>
            <w:r w:rsidRPr="00331A07">
              <w:rPr>
                <w:rFonts w:ascii="Arial" w:hAnsi="Arial" w:cs="Arial"/>
                <w:i/>
                <w:sz w:val="16"/>
                <w:szCs w:val="16"/>
              </w:rPr>
              <w:t>Answer this question if your response to Q2.1 is</w:t>
            </w:r>
            <w:r w:rsidRPr="00331A07">
              <w:rPr>
                <w:rFonts w:cs="Arial"/>
                <w:i/>
                <w:sz w:val="16"/>
                <w:szCs w:val="16"/>
              </w:rPr>
              <w:t xml:space="preserve"> </w:t>
            </w:r>
            <w:r w:rsidR="00F56D5D" w:rsidRPr="00331A07">
              <w:rPr>
                <w:rFonts w:ascii="Arial" w:hAnsi="Arial" w:cs="Arial"/>
                <w:i/>
                <w:sz w:val="16"/>
                <w:szCs w:val="16"/>
              </w:rPr>
              <w:t>“Unquoted options that have been exercised or other unquoted convertible securities that have been converted” or “Quoted options that have been exercised or other quoted convertible securities that have been converted where the securities received as a result of the exercise or conversion either are already quoted on ASX or are not intended to be quoted on ASX</w:t>
            </w:r>
            <w:r w:rsidR="00F56D5D" w:rsidRPr="00331A07">
              <w:rPr>
                <w:rFonts w:cs="Arial"/>
                <w:i/>
                <w:sz w:val="16"/>
                <w:szCs w:val="16"/>
              </w:rPr>
              <w:t>”</w:t>
            </w:r>
            <w:r w:rsidR="00F56D5D" w:rsidRPr="00331A07">
              <w:rPr>
                <w:rFonts w:ascii="Arial" w:hAnsi="Arial" w:cs="Arial"/>
                <w:i/>
                <w:sz w:val="16"/>
                <w:szCs w:val="16"/>
              </w:rPr>
              <w:t>.</w:t>
            </w:r>
          </w:p>
        </w:tc>
        <w:tc>
          <w:tcPr>
            <w:tcW w:w="4172" w:type="dxa"/>
            <w:shd w:val="clear" w:color="auto" w:fill="auto"/>
          </w:tcPr>
          <w:p w14:paraId="4A861B72" w14:textId="2063BAEB" w:rsidR="00EA7218" w:rsidRPr="00331A07" w:rsidRDefault="003E39D9" w:rsidP="00BD1C81">
            <w:pPr>
              <w:pStyle w:val="Boxtext"/>
              <w:tabs>
                <w:tab w:val="clear" w:pos="851"/>
                <w:tab w:val="left" w:pos="578"/>
              </w:tabs>
              <w:ind w:left="340" w:hanging="340"/>
              <w:rPr>
                <w:rFonts w:ascii="Arial" w:hAnsi="Arial" w:cs="Arial"/>
              </w:rPr>
            </w:pPr>
            <w:sdt>
              <w:sdtPr>
                <w:rPr>
                  <w:rFonts w:ascii="Arial" w:hAnsi="Arial" w:cs="Arial"/>
                </w:rPr>
                <w:id w:val="1684705842"/>
                <w14:checkbox>
                  <w14:checked w14:val="0"/>
                  <w14:checkedState w14:val="2612" w14:font="MS Gothic"/>
                  <w14:uncheckedState w14:val="2610" w14:font="MS Gothic"/>
                </w14:checkbox>
              </w:sdtPr>
              <w:sdtEndPr/>
              <w:sdtContent>
                <w:r w:rsidR="008D600F" w:rsidRPr="00331A07">
                  <w:rPr>
                    <w:rFonts w:ascii="MS Gothic" w:eastAsia="MS Gothic" w:hAnsi="MS Gothic" w:cs="Arial" w:hint="eastAsia"/>
                  </w:rPr>
                  <w:t>☐</w:t>
                </w:r>
              </w:sdtContent>
            </w:sdt>
            <w:r w:rsidR="00EA7218" w:rsidRPr="00331A07">
              <w:rPr>
                <w:rFonts w:ascii="Arial" w:hAnsi="Arial" w:cs="Arial"/>
              </w:rPr>
              <w:tab/>
              <w:t>An issue of new +securities</w:t>
            </w:r>
          </w:p>
          <w:p w14:paraId="15D7B5B7" w14:textId="13B6FADC" w:rsidR="00EA7218" w:rsidRPr="00331A07" w:rsidRDefault="003E39D9" w:rsidP="00BD1C81">
            <w:pPr>
              <w:pStyle w:val="Boxtext"/>
              <w:tabs>
                <w:tab w:val="clear" w:pos="851"/>
                <w:tab w:val="left" w:pos="319"/>
              </w:tabs>
              <w:ind w:left="319" w:hanging="319"/>
              <w:rPr>
                <w:rFonts w:ascii="Arial" w:hAnsi="Arial" w:cs="Arial"/>
              </w:rPr>
            </w:pPr>
            <w:sdt>
              <w:sdtPr>
                <w:rPr>
                  <w:rFonts w:ascii="Arial" w:hAnsi="Arial" w:cs="Arial"/>
                </w:rPr>
                <w:id w:val="-650603195"/>
                <w14:checkbox>
                  <w14:checked w14:val="0"/>
                  <w14:checkedState w14:val="2612" w14:font="MS Gothic"/>
                  <w14:uncheckedState w14:val="2610" w14:font="MS Gothic"/>
                </w14:checkbox>
              </w:sdtPr>
              <w:sdtEndPr/>
              <w:sdtContent>
                <w:r w:rsidR="00EA7218" w:rsidRPr="00331A07">
                  <w:rPr>
                    <w:rFonts w:ascii="Segoe UI Symbol" w:hAnsi="Segoe UI Symbol" w:cs="Segoe UI Symbol"/>
                  </w:rPr>
                  <w:t>☐</w:t>
                </w:r>
              </w:sdtContent>
            </w:sdt>
            <w:r w:rsidR="00EA7218" w:rsidRPr="00331A07">
              <w:rPr>
                <w:rFonts w:ascii="Arial" w:hAnsi="Arial" w:cs="Arial"/>
              </w:rPr>
              <w:tab/>
            </w:r>
            <w:r w:rsidR="002100F6" w:rsidRPr="00331A07">
              <w:rPr>
                <w:rFonts w:ascii="Arial" w:hAnsi="Arial" w:cs="Arial"/>
              </w:rPr>
              <w:t>A</w:t>
            </w:r>
            <w:r w:rsidR="00EA7218" w:rsidRPr="00331A07">
              <w:rPr>
                <w:rFonts w:ascii="Arial" w:hAnsi="Arial" w:cs="Arial"/>
              </w:rPr>
              <w:t xml:space="preserve"> transfer of existing </w:t>
            </w:r>
            <w:r w:rsidR="008D600F" w:rsidRPr="00331A07">
              <w:rPr>
                <w:rFonts w:ascii="Arial" w:hAnsi="Arial" w:cs="Arial"/>
              </w:rPr>
              <w:t>+</w:t>
            </w:r>
            <w:r w:rsidR="00EA7218" w:rsidRPr="00331A07">
              <w:rPr>
                <w:rFonts w:ascii="Arial" w:hAnsi="Arial" w:cs="Arial"/>
              </w:rPr>
              <w:t>securities</w:t>
            </w:r>
          </w:p>
          <w:p w14:paraId="5FD2C35F" w14:textId="2E5684C3" w:rsidR="00EA7218" w:rsidRPr="007108DC" w:rsidRDefault="003E39D9" w:rsidP="008D600F">
            <w:pPr>
              <w:pStyle w:val="Boxtext"/>
              <w:tabs>
                <w:tab w:val="clear" w:pos="851"/>
                <w:tab w:val="left" w:pos="319"/>
              </w:tabs>
              <w:ind w:left="319" w:hanging="319"/>
              <w:rPr>
                <w:rFonts w:ascii="Arial" w:hAnsi="Arial" w:cs="Arial"/>
              </w:rPr>
            </w:pPr>
            <w:sdt>
              <w:sdtPr>
                <w:rPr>
                  <w:rFonts w:ascii="Arial" w:hAnsi="Arial" w:cs="Arial"/>
                </w:rPr>
                <w:id w:val="-789671641"/>
                <w14:checkbox>
                  <w14:checked w14:val="0"/>
                  <w14:checkedState w14:val="2612" w14:font="MS Gothic"/>
                  <w14:uncheckedState w14:val="2610" w14:font="MS Gothic"/>
                </w14:checkbox>
              </w:sdtPr>
              <w:sdtEndPr/>
              <w:sdtContent>
                <w:r w:rsidR="00EA7218" w:rsidRPr="00331A07">
                  <w:rPr>
                    <w:rFonts w:ascii="Segoe UI Symbol" w:hAnsi="Segoe UI Symbol" w:cs="Segoe UI Symbol"/>
                  </w:rPr>
                  <w:t>☐</w:t>
                </w:r>
              </w:sdtContent>
            </w:sdt>
            <w:r w:rsidR="00EA7218" w:rsidRPr="00331A07">
              <w:rPr>
                <w:rFonts w:ascii="Arial" w:hAnsi="Arial" w:cs="Arial"/>
              </w:rPr>
              <w:tab/>
              <w:t xml:space="preserve">A reclassification of the +convertible securities </w:t>
            </w:r>
            <w:r w:rsidR="00BE0EEA" w:rsidRPr="00331A07">
              <w:rPr>
                <w:rFonts w:ascii="Arial" w:hAnsi="Arial" w:cs="Arial"/>
              </w:rPr>
              <w:t xml:space="preserve">as securities in the same class as the </w:t>
            </w:r>
            <w:r w:rsidR="008D600F" w:rsidRPr="00331A07">
              <w:rPr>
                <w:rFonts w:ascii="Arial" w:hAnsi="Arial" w:cs="Arial"/>
              </w:rPr>
              <w:t>+</w:t>
            </w:r>
            <w:r w:rsidR="00EA7218" w:rsidRPr="00331A07">
              <w:rPr>
                <w:rFonts w:ascii="Arial" w:hAnsi="Arial" w:cs="Arial"/>
              </w:rPr>
              <w:t>underlying securities</w:t>
            </w:r>
          </w:p>
        </w:tc>
      </w:tr>
      <w:tr w:rsidR="008D600F" w:rsidRPr="00331A07" w14:paraId="709AA4AB" w14:textId="77777777" w:rsidTr="00383D60">
        <w:trPr>
          <w:cantSplit/>
        </w:trPr>
        <w:tc>
          <w:tcPr>
            <w:tcW w:w="1009" w:type="dxa"/>
            <w:shd w:val="clear" w:color="auto" w:fill="auto"/>
          </w:tcPr>
          <w:p w14:paraId="75FEA574" w14:textId="531521A3" w:rsidR="008D600F" w:rsidRPr="00331A07" w:rsidRDefault="008D600F" w:rsidP="00383D60">
            <w:pPr>
              <w:pStyle w:val="Boxtext"/>
              <w:rPr>
                <w:rFonts w:ascii="Arial" w:hAnsi="Arial" w:cs="Arial"/>
              </w:rPr>
            </w:pPr>
            <w:r w:rsidRPr="00331A07">
              <w:rPr>
                <w:rFonts w:ascii="Arial" w:hAnsi="Arial" w:cs="Arial"/>
              </w:rPr>
              <w:t>2.2c.5</w:t>
            </w:r>
          </w:p>
        </w:tc>
        <w:tc>
          <w:tcPr>
            <w:tcW w:w="4049" w:type="dxa"/>
            <w:shd w:val="clear" w:color="auto" w:fill="auto"/>
          </w:tcPr>
          <w:p w14:paraId="156AD23A" w14:textId="7E3179CA" w:rsidR="00942D30" w:rsidRPr="00331A07" w:rsidRDefault="008D600F" w:rsidP="00942D30">
            <w:pPr>
              <w:pStyle w:val="boxstyle"/>
              <w:spacing w:before="60" w:after="60"/>
              <w:jc w:val="left"/>
              <w:rPr>
                <w:rFonts w:ascii="Arial" w:hAnsi="Arial" w:cs="Arial"/>
                <w:color w:val="auto"/>
              </w:rPr>
            </w:pPr>
            <w:r w:rsidRPr="00331A07">
              <w:rPr>
                <w:rFonts w:ascii="Arial" w:hAnsi="Arial" w:cs="Arial"/>
              </w:rPr>
              <w:t>The underlying securities being received by the holder are:</w:t>
            </w:r>
            <w:r w:rsidR="00942D30" w:rsidRPr="00331A07">
              <w:rPr>
                <w:rFonts w:ascii="Arial" w:hAnsi="Arial" w:cs="Arial"/>
                <w:color w:val="auto"/>
              </w:rPr>
              <w:t xml:space="preserve"> </w:t>
            </w:r>
          </w:p>
          <w:p w14:paraId="451E54EB" w14:textId="0BCC1B3C" w:rsidR="008D600F" w:rsidRPr="00331A07" w:rsidRDefault="00942D30" w:rsidP="00331A07">
            <w:pPr>
              <w:pStyle w:val="Boxtext"/>
              <w:rPr>
                <w:rFonts w:ascii="Arial" w:hAnsi="Arial" w:cs="Arial"/>
              </w:rPr>
            </w:pPr>
            <w:r w:rsidRPr="00331A07">
              <w:rPr>
                <w:rFonts w:ascii="Arial" w:hAnsi="Arial" w:cs="Arial"/>
                <w:i/>
                <w:sz w:val="16"/>
                <w:szCs w:val="16"/>
              </w:rPr>
              <w:t xml:space="preserve">Answer this question if your response to Q2.1 is </w:t>
            </w:r>
            <w:r w:rsidR="00F56D5D" w:rsidRPr="00331A07">
              <w:rPr>
                <w:rFonts w:ascii="Arial" w:hAnsi="Arial" w:cs="Arial"/>
                <w:i/>
                <w:sz w:val="16"/>
                <w:szCs w:val="16"/>
              </w:rPr>
              <w:t>“Unquoted options that have been exercised or other unquoted convertible securities that have been converted”.</w:t>
            </w:r>
          </w:p>
        </w:tc>
        <w:tc>
          <w:tcPr>
            <w:tcW w:w="4172" w:type="dxa"/>
            <w:shd w:val="clear" w:color="auto" w:fill="auto"/>
          </w:tcPr>
          <w:p w14:paraId="60C31246" w14:textId="72DA4EB7" w:rsidR="008D600F" w:rsidRPr="00331A07" w:rsidRDefault="003E39D9" w:rsidP="008D600F">
            <w:pPr>
              <w:pStyle w:val="Boxtext"/>
              <w:tabs>
                <w:tab w:val="clear" w:pos="851"/>
                <w:tab w:val="left" w:pos="578"/>
              </w:tabs>
              <w:ind w:left="340" w:hanging="340"/>
              <w:rPr>
                <w:rFonts w:ascii="Arial" w:hAnsi="Arial" w:cs="Arial"/>
              </w:rPr>
            </w:pPr>
            <w:sdt>
              <w:sdtPr>
                <w:rPr>
                  <w:rFonts w:ascii="Arial" w:hAnsi="Arial" w:cs="Arial"/>
                </w:rPr>
                <w:id w:val="822539460"/>
                <w14:checkbox>
                  <w14:checked w14:val="0"/>
                  <w14:checkedState w14:val="2612" w14:font="MS Gothic"/>
                  <w14:uncheckedState w14:val="2610" w14:font="MS Gothic"/>
                </w14:checkbox>
              </w:sdtPr>
              <w:sdtEndPr/>
              <w:sdtContent>
                <w:r w:rsidR="008D600F" w:rsidRPr="00331A07">
                  <w:rPr>
                    <w:rFonts w:ascii="MS Gothic" w:eastAsia="MS Gothic" w:hAnsi="MS Gothic" w:cs="Arial" w:hint="eastAsia"/>
                  </w:rPr>
                  <w:t>☐</w:t>
                </w:r>
              </w:sdtContent>
            </w:sdt>
            <w:r w:rsidR="008D600F" w:rsidRPr="00331A07">
              <w:rPr>
                <w:rFonts w:ascii="Arial" w:hAnsi="Arial" w:cs="Arial"/>
              </w:rPr>
              <w:tab/>
              <w:t>Already quoted by ASX</w:t>
            </w:r>
          </w:p>
          <w:p w14:paraId="36A0F0EE" w14:textId="1371C859" w:rsidR="008D600F" w:rsidRPr="00331A07" w:rsidRDefault="003E39D9" w:rsidP="008D600F">
            <w:pPr>
              <w:pStyle w:val="Boxtext"/>
              <w:tabs>
                <w:tab w:val="clear" w:pos="851"/>
                <w:tab w:val="left" w:pos="319"/>
              </w:tabs>
              <w:ind w:left="319" w:hanging="319"/>
              <w:rPr>
                <w:rFonts w:ascii="Arial" w:hAnsi="Arial" w:cs="Arial"/>
              </w:rPr>
            </w:pPr>
            <w:sdt>
              <w:sdtPr>
                <w:rPr>
                  <w:rFonts w:ascii="Arial" w:hAnsi="Arial" w:cs="Arial"/>
                </w:rPr>
                <w:id w:val="2102291411"/>
                <w14:checkbox>
                  <w14:checked w14:val="0"/>
                  <w14:checkedState w14:val="2612" w14:font="MS Gothic"/>
                  <w14:uncheckedState w14:val="2610" w14:font="MS Gothic"/>
                </w14:checkbox>
              </w:sdtPr>
              <w:sdtEndPr/>
              <w:sdtContent>
                <w:r w:rsidR="005815AF" w:rsidRPr="00331A07">
                  <w:rPr>
                    <w:rFonts w:ascii="MS Gothic" w:eastAsia="MS Gothic" w:hAnsi="MS Gothic" w:cs="Arial" w:hint="eastAsia"/>
                  </w:rPr>
                  <w:t>☐</w:t>
                </w:r>
              </w:sdtContent>
            </w:sdt>
            <w:r w:rsidR="008D600F" w:rsidRPr="00331A07">
              <w:rPr>
                <w:rFonts w:ascii="Arial" w:hAnsi="Arial" w:cs="Arial"/>
              </w:rPr>
              <w:tab/>
            </w:r>
            <w:r w:rsidR="00BD1C81" w:rsidRPr="00331A07">
              <w:rPr>
                <w:rFonts w:ascii="Arial" w:hAnsi="Arial" w:cs="Arial"/>
              </w:rPr>
              <w:t xml:space="preserve">Intended to be, but are not yet, quoted by </w:t>
            </w:r>
            <w:r w:rsidR="008D600F" w:rsidRPr="00331A07">
              <w:rPr>
                <w:rFonts w:ascii="Arial" w:hAnsi="Arial" w:cs="Arial"/>
              </w:rPr>
              <w:t>ASX</w:t>
            </w:r>
          </w:p>
          <w:p w14:paraId="37AC85ED" w14:textId="3D49CD55" w:rsidR="008D600F" w:rsidRPr="00331A07" w:rsidRDefault="003E39D9" w:rsidP="00BD1C81">
            <w:pPr>
              <w:pStyle w:val="Boxtext"/>
              <w:tabs>
                <w:tab w:val="clear" w:pos="851"/>
                <w:tab w:val="left" w:pos="319"/>
              </w:tabs>
              <w:ind w:left="319" w:hanging="319"/>
              <w:rPr>
                <w:rFonts w:ascii="Arial" w:hAnsi="Arial" w:cs="Arial"/>
              </w:rPr>
            </w:pPr>
            <w:sdt>
              <w:sdtPr>
                <w:rPr>
                  <w:rFonts w:ascii="Arial" w:hAnsi="Arial" w:cs="Arial"/>
                </w:rPr>
                <w:id w:val="-66501561"/>
                <w14:checkbox>
                  <w14:checked w14:val="0"/>
                  <w14:checkedState w14:val="2612" w14:font="MS Gothic"/>
                  <w14:uncheckedState w14:val="2610" w14:font="MS Gothic"/>
                </w14:checkbox>
              </w:sdtPr>
              <w:sdtEndPr/>
              <w:sdtContent>
                <w:r w:rsidR="00BD1C81" w:rsidRPr="00331A07">
                  <w:rPr>
                    <w:rFonts w:ascii="MS Gothic" w:eastAsia="MS Gothic" w:hAnsi="MS Gothic" w:cs="Arial" w:hint="eastAsia"/>
                  </w:rPr>
                  <w:t>☐</w:t>
                </w:r>
              </w:sdtContent>
            </w:sdt>
            <w:r w:rsidR="00BD1C81" w:rsidRPr="00331A07">
              <w:rPr>
                <w:rFonts w:ascii="Arial" w:hAnsi="Arial" w:cs="Arial"/>
              </w:rPr>
              <w:tab/>
              <w:t>Are not, and are not intended to be, quoted by ASX</w:t>
            </w:r>
          </w:p>
        </w:tc>
      </w:tr>
      <w:tr w:rsidR="00383D60" w:rsidRPr="00054396" w14:paraId="3227F608" w14:textId="77777777" w:rsidTr="00383D60">
        <w:trPr>
          <w:cantSplit/>
        </w:trPr>
        <w:tc>
          <w:tcPr>
            <w:tcW w:w="1009" w:type="dxa"/>
            <w:shd w:val="clear" w:color="auto" w:fill="auto"/>
          </w:tcPr>
          <w:p w14:paraId="6E36BC4F" w14:textId="6FF94B3B" w:rsidR="00383D60" w:rsidRPr="00331A07" w:rsidRDefault="00383D60" w:rsidP="00383D60">
            <w:pPr>
              <w:pStyle w:val="Boxtext"/>
              <w:rPr>
                <w:rFonts w:ascii="Arial" w:hAnsi="Arial" w:cs="Arial"/>
              </w:rPr>
            </w:pPr>
            <w:r w:rsidRPr="00331A07">
              <w:rPr>
                <w:rFonts w:ascii="Arial" w:hAnsi="Arial" w:cs="Arial"/>
              </w:rPr>
              <w:t>2.2c.</w:t>
            </w:r>
            <w:r w:rsidR="00BD1C81" w:rsidRPr="00331A07">
              <w:rPr>
                <w:rFonts w:ascii="Arial" w:hAnsi="Arial" w:cs="Arial"/>
              </w:rPr>
              <w:t>6</w:t>
            </w:r>
          </w:p>
        </w:tc>
        <w:tc>
          <w:tcPr>
            <w:tcW w:w="4049" w:type="dxa"/>
            <w:shd w:val="clear" w:color="auto" w:fill="auto"/>
          </w:tcPr>
          <w:p w14:paraId="436CCCC7" w14:textId="77777777" w:rsidR="00F56D5D" w:rsidRPr="00331A07" w:rsidRDefault="00F56D5D" w:rsidP="00F56D5D">
            <w:pPr>
              <w:pStyle w:val="boxstyle"/>
              <w:spacing w:before="60" w:after="60"/>
              <w:jc w:val="left"/>
              <w:rPr>
                <w:rFonts w:ascii="Arial" w:hAnsi="Arial" w:cs="Arial"/>
                <w:color w:val="auto"/>
              </w:rPr>
            </w:pPr>
            <w:r w:rsidRPr="00331A07">
              <w:rPr>
                <w:rFonts w:ascii="Arial" w:hAnsi="Arial" w:cs="Arial"/>
              </w:rPr>
              <w:t>The underlying securities being received by the holder are:</w:t>
            </w:r>
            <w:r w:rsidRPr="00331A07">
              <w:rPr>
                <w:rFonts w:ascii="Arial" w:hAnsi="Arial" w:cs="Arial"/>
                <w:color w:val="auto"/>
              </w:rPr>
              <w:t xml:space="preserve"> </w:t>
            </w:r>
          </w:p>
          <w:p w14:paraId="53FC007F" w14:textId="6721F9C6" w:rsidR="00383D60" w:rsidRPr="00331A07" w:rsidRDefault="00F56D5D" w:rsidP="00331A07">
            <w:pPr>
              <w:pStyle w:val="Boxtext"/>
              <w:rPr>
                <w:rFonts w:cs="Arial"/>
              </w:rPr>
            </w:pPr>
            <w:r w:rsidRPr="00331A07">
              <w:rPr>
                <w:rFonts w:ascii="Arial" w:hAnsi="Arial" w:cs="Arial"/>
                <w:i/>
                <w:sz w:val="16"/>
                <w:szCs w:val="16"/>
              </w:rPr>
              <w:t>Answer this question if your response to Q2.1 is “Quoted options that have been exercised or other quoted convertible securities that have been converted where the securities received as a result of the exercise or conversion either are already quoted on ASX or are not intended to be quoted on ASX</w:t>
            </w:r>
            <w:r w:rsidRPr="00331A07">
              <w:rPr>
                <w:rFonts w:cs="Arial"/>
                <w:i/>
                <w:sz w:val="16"/>
                <w:szCs w:val="16"/>
              </w:rPr>
              <w:t>”</w:t>
            </w:r>
            <w:r w:rsidRPr="00331A07">
              <w:rPr>
                <w:rFonts w:ascii="Arial" w:hAnsi="Arial" w:cs="Arial"/>
                <w:i/>
                <w:sz w:val="16"/>
                <w:szCs w:val="16"/>
              </w:rPr>
              <w:t>.</w:t>
            </w:r>
          </w:p>
        </w:tc>
        <w:tc>
          <w:tcPr>
            <w:tcW w:w="4172" w:type="dxa"/>
            <w:shd w:val="clear" w:color="auto" w:fill="auto"/>
          </w:tcPr>
          <w:p w14:paraId="5C7FB92E" w14:textId="77777777" w:rsidR="00F56D5D" w:rsidRPr="00331A07" w:rsidRDefault="003E39D9" w:rsidP="00F56D5D">
            <w:pPr>
              <w:pStyle w:val="Boxtext"/>
              <w:tabs>
                <w:tab w:val="clear" w:pos="851"/>
                <w:tab w:val="left" w:pos="578"/>
              </w:tabs>
              <w:ind w:left="340" w:hanging="340"/>
              <w:rPr>
                <w:rFonts w:ascii="Arial" w:hAnsi="Arial" w:cs="Arial"/>
              </w:rPr>
            </w:pPr>
            <w:sdt>
              <w:sdtPr>
                <w:rPr>
                  <w:rFonts w:ascii="Arial" w:hAnsi="Arial" w:cs="Arial"/>
                </w:rPr>
                <w:id w:val="-1033565265"/>
                <w14:checkbox>
                  <w14:checked w14:val="0"/>
                  <w14:checkedState w14:val="2612" w14:font="MS Gothic"/>
                  <w14:uncheckedState w14:val="2610" w14:font="MS Gothic"/>
                </w14:checkbox>
              </w:sdtPr>
              <w:sdtEndPr/>
              <w:sdtContent>
                <w:r w:rsidR="00F56D5D" w:rsidRPr="00331A07">
                  <w:rPr>
                    <w:rFonts w:ascii="MS Gothic" w:eastAsia="MS Gothic" w:hAnsi="MS Gothic" w:cs="Arial" w:hint="eastAsia"/>
                  </w:rPr>
                  <w:t>☐</w:t>
                </w:r>
              </w:sdtContent>
            </w:sdt>
            <w:r w:rsidR="00F56D5D" w:rsidRPr="00331A07">
              <w:rPr>
                <w:rFonts w:ascii="Arial" w:hAnsi="Arial" w:cs="Arial"/>
              </w:rPr>
              <w:tab/>
              <w:t>Already quoted by ASX</w:t>
            </w:r>
          </w:p>
          <w:p w14:paraId="6C291412" w14:textId="7448C699" w:rsidR="00F56D5D" w:rsidRPr="00331A07" w:rsidRDefault="003E39D9" w:rsidP="00F56D5D">
            <w:pPr>
              <w:pStyle w:val="Boxtext"/>
              <w:tabs>
                <w:tab w:val="clear" w:pos="851"/>
                <w:tab w:val="left" w:pos="319"/>
              </w:tabs>
              <w:ind w:left="319" w:hanging="319"/>
              <w:rPr>
                <w:rFonts w:ascii="Arial" w:hAnsi="Arial" w:cs="Arial"/>
              </w:rPr>
            </w:pPr>
            <w:sdt>
              <w:sdtPr>
                <w:rPr>
                  <w:rFonts w:ascii="Arial" w:hAnsi="Arial" w:cs="Arial"/>
                </w:rPr>
                <w:id w:val="-1905444176"/>
                <w14:checkbox>
                  <w14:checked w14:val="0"/>
                  <w14:checkedState w14:val="2612" w14:font="MS Gothic"/>
                  <w14:uncheckedState w14:val="2610" w14:font="MS Gothic"/>
                </w14:checkbox>
              </w:sdtPr>
              <w:sdtEndPr/>
              <w:sdtContent>
                <w:r w:rsidR="00F56D5D" w:rsidRPr="00331A07">
                  <w:rPr>
                    <w:rFonts w:ascii="MS Gothic" w:eastAsia="MS Gothic" w:hAnsi="MS Gothic" w:cs="Arial" w:hint="eastAsia"/>
                  </w:rPr>
                  <w:t>☐</w:t>
                </w:r>
              </w:sdtContent>
            </w:sdt>
            <w:r w:rsidR="00F56D5D" w:rsidRPr="00331A07">
              <w:rPr>
                <w:rFonts w:ascii="Arial" w:hAnsi="Arial" w:cs="Arial"/>
              </w:rPr>
              <w:tab/>
              <w:t>Are not, and are not intended to be, quoted by ASX</w:t>
            </w:r>
          </w:p>
          <w:p w14:paraId="5D754581" w14:textId="77777777" w:rsidR="00F56D5D" w:rsidRPr="00331A07" w:rsidRDefault="00F56D5D" w:rsidP="005815AF">
            <w:pPr>
              <w:pStyle w:val="Boxtext"/>
              <w:tabs>
                <w:tab w:val="clear" w:pos="851"/>
                <w:tab w:val="left" w:pos="4002"/>
              </w:tabs>
              <w:rPr>
                <w:rFonts w:ascii="Arial" w:hAnsi="Arial" w:cs="Arial"/>
              </w:rPr>
            </w:pPr>
          </w:p>
          <w:p w14:paraId="05ABFD7A" w14:textId="2C081A50" w:rsidR="00383D60" w:rsidRPr="00535F04" w:rsidRDefault="00383D60" w:rsidP="005815AF">
            <w:pPr>
              <w:pStyle w:val="Boxtext"/>
              <w:tabs>
                <w:tab w:val="clear" w:pos="851"/>
                <w:tab w:val="left" w:pos="4002"/>
              </w:tabs>
              <w:rPr>
                <w:rFonts w:ascii="Arial" w:hAnsi="Arial" w:cs="Arial"/>
              </w:rPr>
            </w:pPr>
          </w:p>
        </w:tc>
      </w:tr>
      <w:tr w:rsidR="00F56D5D" w:rsidRPr="00054396" w14:paraId="27EAB02C" w14:textId="77777777" w:rsidTr="00383D60">
        <w:trPr>
          <w:cantSplit/>
        </w:trPr>
        <w:tc>
          <w:tcPr>
            <w:tcW w:w="1009" w:type="dxa"/>
            <w:shd w:val="clear" w:color="auto" w:fill="auto"/>
          </w:tcPr>
          <w:p w14:paraId="16161B8A" w14:textId="7C7FBC2F" w:rsidR="00F56D5D" w:rsidRPr="00331A07" w:rsidRDefault="00F56D5D" w:rsidP="007C6F3F">
            <w:pPr>
              <w:pStyle w:val="Boxtext"/>
              <w:rPr>
                <w:rFonts w:ascii="Arial" w:hAnsi="Arial" w:cs="Arial"/>
              </w:rPr>
            </w:pPr>
            <w:r w:rsidRPr="00331A07">
              <w:rPr>
                <w:rFonts w:ascii="Arial" w:hAnsi="Arial" w:cs="Arial"/>
              </w:rPr>
              <w:t>2.2c.7</w:t>
            </w:r>
          </w:p>
        </w:tc>
        <w:tc>
          <w:tcPr>
            <w:tcW w:w="4049" w:type="dxa"/>
            <w:shd w:val="clear" w:color="auto" w:fill="auto"/>
          </w:tcPr>
          <w:p w14:paraId="374CB8E4" w14:textId="7438657F" w:rsidR="00F56D5D" w:rsidRPr="00331A07" w:rsidRDefault="00517F38" w:rsidP="00F56D5D">
            <w:pPr>
              <w:pStyle w:val="Boxtext"/>
              <w:rPr>
                <w:rFonts w:ascii="Arial" w:hAnsi="Arial" w:cs="Arial"/>
              </w:rPr>
            </w:pPr>
            <w:r w:rsidRPr="00331A07">
              <w:rPr>
                <w:rFonts w:ascii="Arial" w:hAnsi="Arial" w:cs="Arial"/>
              </w:rPr>
              <w:t>*</w:t>
            </w:r>
            <w:r w:rsidR="00F56D5D" w:rsidRPr="00331A07">
              <w:rPr>
                <w:rFonts w:ascii="Arial" w:hAnsi="Arial" w:cs="Arial"/>
              </w:rPr>
              <w:t xml:space="preserve">Were the options being exercised or other +convertible securities being converted issued under </w:t>
            </w:r>
            <w:proofErr w:type="gramStart"/>
            <w:r w:rsidR="00F56D5D" w:rsidRPr="00331A07">
              <w:rPr>
                <w:rFonts w:ascii="Arial" w:hAnsi="Arial" w:cs="Arial"/>
              </w:rPr>
              <w:t>an</w:t>
            </w:r>
            <w:proofErr w:type="gramEnd"/>
            <w:r w:rsidR="00F56D5D" w:rsidRPr="00331A07">
              <w:rPr>
                <w:rFonts w:ascii="Arial" w:hAnsi="Arial" w:cs="Arial"/>
              </w:rPr>
              <w:t xml:space="preserve"> +employee incentive scheme?</w:t>
            </w:r>
          </w:p>
          <w:p w14:paraId="692B2D4F" w14:textId="242826BF" w:rsidR="00F56D5D" w:rsidRPr="00331A07" w:rsidRDefault="00F56D5D" w:rsidP="00331A07">
            <w:pPr>
              <w:spacing w:before="60" w:after="60"/>
              <w:rPr>
                <w:rFonts w:cs="Arial"/>
              </w:rPr>
            </w:pPr>
            <w:r w:rsidRPr="00331A07">
              <w:rPr>
                <w:rFonts w:cs="Arial"/>
                <w:i/>
                <w:sz w:val="16"/>
                <w:szCs w:val="16"/>
              </w:rPr>
              <w:t>Answer this question if your response to Q2.1 is “Unquoted options that have been exercised or other unquoted convertible securities that have been converted</w:t>
            </w:r>
            <w:r w:rsidR="00331A07">
              <w:rPr>
                <w:rFonts w:cs="Arial"/>
                <w:i/>
                <w:sz w:val="16"/>
                <w:szCs w:val="16"/>
              </w:rPr>
              <w:t xml:space="preserve">” </w:t>
            </w:r>
            <w:r w:rsidRPr="00331A07">
              <w:rPr>
                <w:rFonts w:cs="Arial"/>
                <w:i/>
                <w:sz w:val="16"/>
                <w:szCs w:val="16"/>
              </w:rPr>
              <w:t>or “Quoted options that have been exercised or other quoted convertible securities that have been converted where the securities received as a result of the exercise or conversion either are already quoted on ASX or are not intended to be quoted on ASX”.</w:t>
            </w:r>
          </w:p>
        </w:tc>
        <w:tc>
          <w:tcPr>
            <w:tcW w:w="4172" w:type="dxa"/>
            <w:shd w:val="clear" w:color="auto" w:fill="auto"/>
          </w:tcPr>
          <w:p w14:paraId="38762809" w14:textId="058DF591" w:rsidR="00F56D5D" w:rsidRDefault="00F56D5D" w:rsidP="00F56D5D">
            <w:pPr>
              <w:pStyle w:val="Boxtext"/>
              <w:tabs>
                <w:tab w:val="clear" w:pos="851"/>
                <w:tab w:val="left" w:pos="4002"/>
              </w:tabs>
              <w:rPr>
                <w:rFonts w:ascii="Arial" w:hAnsi="Arial" w:cs="Arial"/>
              </w:rPr>
            </w:pPr>
            <w:r w:rsidRPr="00331A07">
              <w:rPr>
                <w:rFonts w:ascii="Arial" w:hAnsi="Arial" w:cs="Arial"/>
              </w:rPr>
              <w:t>Yes or No</w:t>
            </w:r>
          </w:p>
        </w:tc>
      </w:tr>
      <w:tr w:rsidR="00383D60" w:rsidRPr="00054396" w14:paraId="2BE58E6F" w14:textId="77777777" w:rsidTr="00383D60">
        <w:trPr>
          <w:cantSplit/>
        </w:trPr>
        <w:tc>
          <w:tcPr>
            <w:tcW w:w="1009" w:type="dxa"/>
            <w:shd w:val="clear" w:color="auto" w:fill="auto"/>
          </w:tcPr>
          <w:p w14:paraId="5ACB9779" w14:textId="1828FE90" w:rsidR="00383D60" w:rsidRPr="00331A07" w:rsidRDefault="00383D60" w:rsidP="00F56D5D">
            <w:pPr>
              <w:pStyle w:val="Boxtext"/>
              <w:rPr>
                <w:rFonts w:ascii="Arial" w:hAnsi="Arial" w:cs="Arial"/>
              </w:rPr>
            </w:pPr>
            <w:r w:rsidRPr="00331A07">
              <w:rPr>
                <w:rFonts w:ascii="Arial" w:hAnsi="Arial" w:cs="Arial"/>
              </w:rPr>
              <w:t>2.2</w:t>
            </w:r>
            <w:r w:rsidR="007C6F3F" w:rsidRPr="00331A07">
              <w:rPr>
                <w:rFonts w:ascii="Arial" w:hAnsi="Arial" w:cs="Arial"/>
              </w:rPr>
              <w:t>c</w:t>
            </w:r>
            <w:r w:rsidRPr="00331A07">
              <w:rPr>
                <w:rFonts w:ascii="Arial" w:hAnsi="Arial" w:cs="Arial"/>
              </w:rPr>
              <w:t>.</w:t>
            </w:r>
            <w:r w:rsidR="00F56D5D" w:rsidRPr="00331A07">
              <w:rPr>
                <w:rFonts w:ascii="Arial" w:hAnsi="Arial" w:cs="Arial"/>
              </w:rPr>
              <w:t>8</w:t>
            </w:r>
          </w:p>
        </w:tc>
        <w:tc>
          <w:tcPr>
            <w:tcW w:w="4049" w:type="dxa"/>
            <w:shd w:val="clear" w:color="auto" w:fill="auto"/>
          </w:tcPr>
          <w:p w14:paraId="4F7EE2EF" w14:textId="79638588" w:rsidR="00383D60" w:rsidRPr="00331A07" w:rsidRDefault="00383D60" w:rsidP="00383D60">
            <w:pPr>
              <w:spacing w:before="60" w:after="60"/>
              <w:rPr>
                <w:rFonts w:cs="Arial"/>
              </w:rPr>
            </w:pPr>
            <w:r w:rsidRPr="00331A07">
              <w:rPr>
                <w:rFonts w:cs="Arial"/>
              </w:rPr>
              <w:t>*</w:t>
            </w:r>
            <w:r w:rsidR="007C6F3F" w:rsidRPr="00331A07">
              <w:rPr>
                <w:rFonts w:cs="Arial"/>
              </w:rPr>
              <w:t>A</w:t>
            </w:r>
            <w:r w:rsidRPr="00331A07">
              <w:rPr>
                <w:rFonts w:cs="Arial"/>
              </w:rPr>
              <w:t xml:space="preserve">re any of the </w:t>
            </w:r>
            <w:r w:rsidR="007C6F3F" w:rsidRPr="00331A07">
              <w:rPr>
                <w:rFonts w:cs="Arial"/>
              </w:rPr>
              <w:t>options being exercised or other +convertible securities being converted held by</w:t>
            </w:r>
            <w:r w:rsidRPr="00331A07">
              <w:rPr>
                <w:rFonts w:cs="Arial"/>
              </w:rPr>
              <w:t xml:space="preserve"> +key management personnel (KMP) or an +associate</w:t>
            </w:r>
            <w:r w:rsidR="0094493C" w:rsidRPr="00331A07">
              <w:rPr>
                <w:rFonts w:cs="Arial"/>
              </w:rPr>
              <w:t>?</w:t>
            </w:r>
          </w:p>
          <w:p w14:paraId="51D4CCD4" w14:textId="2C720A3F" w:rsidR="00383D60" w:rsidRPr="00331A07" w:rsidRDefault="00383D60" w:rsidP="00860DE3">
            <w:pPr>
              <w:pStyle w:val="Boxtext"/>
              <w:tabs>
                <w:tab w:val="clear" w:pos="851"/>
                <w:tab w:val="left" w:pos="0"/>
              </w:tabs>
              <w:rPr>
                <w:rFonts w:ascii="Arial" w:hAnsi="Arial" w:cs="Arial"/>
                <w:i/>
                <w:sz w:val="16"/>
                <w:szCs w:val="16"/>
              </w:rPr>
            </w:pPr>
            <w:r w:rsidRPr="00331A07">
              <w:rPr>
                <w:rFonts w:ascii="Arial" w:hAnsi="Arial" w:cs="Arial"/>
                <w:i/>
                <w:sz w:val="16"/>
                <w:szCs w:val="16"/>
              </w:rPr>
              <w:t xml:space="preserve">Answer this question if your response to Q2.1 is </w:t>
            </w:r>
            <w:r w:rsidR="00F56D5D" w:rsidRPr="00331A07">
              <w:rPr>
                <w:rFonts w:ascii="Arial" w:hAnsi="Arial" w:cs="Arial"/>
                <w:i/>
                <w:sz w:val="16"/>
                <w:szCs w:val="16"/>
              </w:rPr>
              <w:t>“Unquoted options that have been exercised or other unquoted convertible securities that have been converted” or “Quoted options that have been exercised or other quoted convertible securities that have been converted where the securities received as a result of the exercise or conversion either are already quoted on ASX or are not intended to be quoted on ASX”.</w:t>
            </w:r>
            <w:r w:rsidRPr="00331A07">
              <w:rPr>
                <w:rFonts w:ascii="Arial" w:hAnsi="Arial" w:cs="Arial"/>
                <w:i/>
                <w:sz w:val="16"/>
                <w:szCs w:val="16"/>
              </w:rPr>
              <w:t>”</w:t>
            </w:r>
            <w:r w:rsidR="007C6F3F" w:rsidRPr="00331A07">
              <w:rPr>
                <w:rFonts w:ascii="Arial" w:hAnsi="Arial" w:cs="Arial"/>
                <w:i/>
                <w:sz w:val="16"/>
                <w:szCs w:val="16"/>
              </w:rPr>
              <w:t xml:space="preserve"> </w:t>
            </w:r>
            <w:r w:rsidR="00BD1C81" w:rsidRPr="00331A07">
              <w:rPr>
                <w:rFonts w:ascii="Arial" w:hAnsi="Arial" w:cs="Arial"/>
                <w:i/>
                <w:sz w:val="16"/>
                <w:szCs w:val="16"/>
              </w:rPr>
              <w:t>and your response to Q2.2c</w:t>
            </w:r>
            <w:r w:rsidR="005F2FF1" w:rsidRPr="00331A07">
              <w:rPr>
                <w:rFonts w:ascii="Arial" w:hAnsi="Arial" w:cs="Arial"/>
                <w:i/>
                <w:sz w:val="16"/>
                <w:szCs w:val="16"/>
              </w:rPr>
              <w:t>.</w:t>
            </w:r>
            <w:r w:rsidR="00F56D5D" w:rsidRPr="00331A07">
              <w:rPr>
                <w:rFonts w:ascii="Arial" w:hAnsi="Arial" w:cs="Arial"/>
                <w:i/>
                <w:sz w:val="16"/>
                <w:szCs w:val="16"/>
              </w:rPr>
              <w:t>7</w:t>
            </w:r>
            <w:r w:rsidR="007C6F3F" w:rsidRPr="00331A07">
              <w:rPr>
                <w:rFonts w:ascii="Arial" w:hAnsi="Arial" w:cs="Arial"/>
                <w:i/>
                <w:sz w:val="16"/>
                <w:szCs w:val="16"/>
              </w:rPr>
              <w:t xml:space="preserve"> is “Yes”</w:t>
            </w:r>
            <w:r w:rsidRPr="00331A07">
              <w:rPr>
                <w:rFonts w:ascii="Arial" w:hAnsi="Arial" w:cs="Arial"/>
                <w:i/>
                <w:sz w:val="16"/>
                <w:szCs w:val="16"/>
              </w:rPr>
              <w:t>.</w:t>
            </w:r>
          </w:p>
        </w:tc>
        <w:tc>
          <w:tcPr>
            <w:tcW w:w="4172" w:type="dxa"/>
            <w:shd w:val="clear" w:color="auto" w:fill="auto"/>
          </w:tcPr>
          <w:p w14:paraId="6BC2D155" w14:textId="48F7B1C1" w:rsidR="00383D60" w:rsidRPr="007108DC" w:rsidRDefault="009C1794" w:rsidP="005815AF">
            <w:pPr>
              <w:pStyle w:val="Boxtext"/>
              <w:tabs>
                <w:tab w:val="clear" w:pos="851"/>
                <w:tab w:val="left" w:pos="4002"/>
              </w:tabs>
              <w:rPr>
                <w:rFonts w:ascii="Arial" w:hAnsi="Arial" w:cs="Arial"/>
              </w:rPr>
            </w:pPr>
            <w:r w:rsidRPr="00331A07">
              <w:rPr>
                <w:rFonts w:ascii="Arial" w:hAnsi="Arial" w:cs="Arial"/>
              </w:rPr>
              <w:t>Yes</w:t>
            </w:r>
            <w:r w:rsidR="005815AF" w:rsidRPr="00331A07">
              <w:rPr>
                <w:rFonts w:ascii="Arial" w:hAnsi="Arial" w:cs="Arial"/>
              </w:rPr>
              <w:t xml:space="preserve"> or </w:t>
            </w:r>
            <w:r w:rsidR="00383D60" w:rsidRPr="00331A07">
              <w:rPr>
                <w:rFonts w:ascii="Arial" w:hAnsi="Arial" w:cs="Arial"/>
              </w:rPr>
              <w:t>No</w:t>
            </w:r>
          </w:p>
        </w:tc>
      </w:tr>
      <w:tr w:rsidR="00383D60" w:rsidRPr="00054396" w14:paraId="3AAEC8E3" w14:textId="77777777" w:rsidTr="00383D60">
        <w:trPr>
          <w:cantSplit/>
        </w:trPr>
        <w:tc>
          <w:tcPr>
            <w:tcW w:w="1009" w:type="dxa"/>
            <w:shd w:val="clear" w:color="auto" w:fill="auto"/>
          </w:tcPr>
          <w:p w14:paraId="2096092D" w14:textId="73EEF07F" w:rsidR="00383D60" w:rsidRPr="00331A07" w:rsidRDefault="00383D60" w:rsidP="00F56D5D">
            <w:pPr>
              <w:pStyle w:val="Boxtext"/>
              <w:rPr>
                <w:rFonts w:ascii="Arial" w:hAnsi="Arial" w:cs="Arial"/>
              </w:rPr>
            </w:pPr>
            <w:r w:rsidRPr="00331A07">
              <w:rPr>
                <w:rFonts w:ascii="Arial" w:hAnsi="Arial" w:cs="Arial"/>
              </w:rPr>
              <w:lastRenderedPageBreak/>
              <w:t>2.2</w:t>
            </w:r>
            <w:r w:rsidR="007C6F3F" w:rsidRPr="00331A07">
              <w:rPr>
                <w:rFonts w:ascii="Arial" w:hAnsi="Arial" w:cs="Arial"/>
              </w:rPr>
              <w:t>c</w:t>
            </w:r>
            <w:r w:rsidRPr="00331A07">
              <w:rPr>
                <w:rFonts w:ascii="Arial" w:hAnsi="Arial" w:cs="Arial"/>
              </w:rPr>
              <w:t>.</w:t>
            </w:r>
            <w:r w:rsidR="00F56D5D" w:rsidRPr="00331A07">
              <w:rPr>
                <w:rFonts w:ascii="Arial" w:hAnsi="Arial" w:cs="Arial"/>
              </w:rPr>
              <w:t>8</w:t>
            </w:r>
            <w:r w:rsidR="00517F38" w:rsidRPr="00331A07">
              <w:rPr>
                <w:rFonts w:ascii="Arial" w:hAnsi="Arial" w:cs="Arial"/>
              </w:rPr>
              <w:t>.a</w:t>
            </w:r>
          </w:p>
        </w:tc>
        <w:tc>
          <w:tcPr>
            <w:tcW w:w="8221" w:type="dxa"/>
            <w:gridSpan w:val="2"/>
            <w:shd w:val="clear" w:color="auto" w:fill="auto"/>
          </w:tcPr>
          <w:p w14:paraId="36EAB673" w14:textId="46A0E211" w:rsidR="00383D60" w:rsidRPr="00331A07" w:rsidRDefault="00383D60" w:rsidP="00383D60">
            <w:pPr>
              <w:spacing w:before="60" w:after="60"/>
              <w:rPr>
                <w:rFonts w:cs="Arial"/>
              </w:rPr>
            </w:pPr>
            <w:r w:rsidRPr="00331A07">
              <w:rPr>
                <w:rFonts w:cs="Arial"/>
              </w:rPr>
              <w:t xml:space="preserve">*Provide details of the </w:t>
            </w:r>
            <w:r w:rsidR="007C6F3F" w:rsidRPr="00331A07">
              <w:rPr>
                <w:rFonts w:cs="Arial"/>
              </w:rPr>
              <w:t xml:space="preserve">KMP or </w:t>
            </w:r>
            <w:r w:rsidR="003B58F5">
              <w:rPr>
                <w:rFonts w:cs="Arial"/>
              </w:rPr>
              <w:t>+</w:t>
            </w:r>
            <w:r w:rsidR="007C6F3F" w:rsidRPr="00331A07">
              <w:rPr>
                <w:rFonts w:cs="Arial"/>
              </w:rPr>
              <w:t xml:space="preserve">associates who are exercising options or converting </w:t>
            </w:r>
            <w:r w:rsidR="00F26784">
              <w:rPr>
                <w:rFonts w:cs="Arial"/>
              </w:rPr>
              <w:t>+</w:t>
            </w:r>
            <w:r w:rsidR="007C6F3F" w:rsidRPr="00331A07">
              <w:rPr>
                <w:rFonts w:cs="Arial"/>
              </w:rPr>
              <w:t>convertible securities</w:t>
            </w:r>
            <w:r w:rsidRPr="00331A07">
              <w:rPr>
                <w:rFonts w:cs="Arial"/>
              </w:rPr>
              <w:t>.</w:t>
            </w:r>
          </w:p>
          <w:p w14:paraId="65662EF8" w14:textId="03767248" w:rsidR="00383D60" w:rsidRPr="00331A07" w:rsidRDefault="00383D60" w:rsidP="00383D60">
            <w:pPr>
              <w:spacing w:before="60" w:after="60"/>
              <w:rPr>
                <w:rFonts w:cs="Arial"/>
                <w:i/>
                <w:sz w:val="16"/>
                <w:szCs w:val="16"/>
              </w:rPr>
            </w:pPr>
            <w:r w:rsidRPr="00331A07">
              <w:rPr>
                <w:rFonts w:cs="Arial"/>
                <w:i/>
                <w:sz w:val="16"/>
                <w:szCs w:val="16"/>
              </w:rPr>
              <w:t>Answer this question if your response to Q2.1 is “</w:t>
            </w:r>
            <w:r w:rsidR="00F56D5D" w:rsidRPr="00331A07">
              <w:rPr>
                <w:rFonts w:cs="Arial"/>
                <w:i/>
                <w:sz w:val="16"/>
                <w:szCs w:val="16"/>
              </w:rPr>
              <w:t>Unquoted options that have been exercised or other unquoted convertible securities that have been converted” or “Quoted options that have been exercised or other quoted convertible securities that have been converted where the securities received as a result of the exercise or conversion either are already quoted on ASX or are not intended to be quoted on ASX</w:t>
            </w:r>
            <w:r w:rsidRPr="00331A07">
              <w:rPr>
                <w:rFonts w:cs="Arial"/>
                <w:i/>
                <w:sz w:val="16"/>
                <w:szCs w:val="16"/>
              </w:rPr>
              <w:t>”</w:t>
            </w:r>
            <w:r w:rsidR="007C6F3F" w:rsidRPr="00331A07">
              <w:rPr>
                <w:rFonts w:cs="Arial"/>
                <w:i/>
                <w:sz w:val="16"/>
                <w:szCs w:val="16"/>
              </w:rPr>
              <w:t>,</w:t>
            </w:r>
            <w:r w:rsidRPr="00331A07">
              <w:rPr>
                <w:rFonts w:cs="Arial"/>
                <w:i/>
                <w:sz w:val="16"/>
                <w:szCs w:val="16"/>
              </w:rPr>
              <w:t xml:space="preserve"> your response to Q2.2</w:t>
            </w:r>
            <w:r w:rsidR="007C6F3F" w:rsidRPr="00331A07">
              <w:rPr>
                <w:rFonts w:cs="Arial"/>
                <w:i/>
                <w:sz w:val="16"/>
                <w:szCs w:val="16"/>
              </w:rPr>
              <w:t>c</w:t>
            </w:r>
            <w:r w:rsidRPr="00331A07">
              <w:rPr>
                <w:rFonts w:cs="Arial"/>
                <w:i/>
                <w:sz w:val="16"/>
                <w:szCs w:val="16"/>
              </w:rPr>
              <w:t>.</w:t>
            </w:r>
            <w:r w:rsidR="00F56D5D" w:rsidRPr="00331A07">
              <w:rPr>
                <w:rFonts w:cs="Arial"/>
                <w:i/>
                <w:sz w:val="16"/>
                <w:szCs w:val="16"/>
              </w:rPr>
              <w:t>7</w:t>
            </w:r>
            <w:r w:rsidRPr="00331A07">
              <w:rPr>
                <w:rFonts w:cs="Arial"/>
                <w:i/>
                <w:sz w:val="16"/>
                <w:szCs w:val="16"/>
              </w:rPr>
              <w:t xml:space="preserve"> is “Yes”</w:t>
            </w:r>
            <w:r w:rsidR="007C6F3F" w:rsidRPr="00331A07">
              <w:rPr>
                <w:rFonts w:cs="Arial"/>
                <w:i/>
                <w:sz w:val="16"/>
                <w:szCs w:val="16"/>
              </w:rPr>
              <w:t xml:space="preserve"> and your response to Q2.2c.</w:t>
            </w:r>
            <w:r w:rsidR="00F56D5D" w:rsidRPr="00331A07">
              <w:rPr>
                <w:rFonts w:cs="Arial"/>
                <w:i/>
                <w:sz w:val="16"/>
                <w:szCs w:val="16"/>
              </w:rPr>
              <w:t>8</w:t>
            </w:r>
            <w:r w:rsidR="007C6F3F" w:rsidRPr="00331A07">
              <w:rPr>
                <w:rFonts w:cs="Arial"/>
                <w:i/>
                <w:sz w:val="16"/>
                <w:szCs w:val="16"/>
              </w:rPr>
              <w:t xml:space="preserve"> is “Yes”</w:t>
            </w:r>
            <w:r w:rsidRPr="00331A07">
              <w:rPr>
                <w:rFonts w:cs="Arial"/>
                <w:i/>
                <w:sz w:val="16"/>
                <w:szCs w:val="16"/>
              </w:rPr>
              <w:t>. Repeat the detail in the table below for each KMP involved. If the</w:t>
            </w:r>
            <w:r w:rsidR="007C6F3F" w:rsidRPr="00331A07">
              <w:rPr>
                <w:rFonts w:cs="Arial"/>
                <w:i/>
                <w:sz w:val="16"/>
                <w:szCs w:val="16"/>
              </w:rPr>
              <w:t xml:space="preserve"> options or other convertible securities </w:t>
            </w:r>
            <w:r w:rsidRPr="00331A07">
              <w:rPr>
                <w:rFonts w:cs="Arial"/>
                <w:i/>
                <w:sz w:val="16"/>
                <w:szCs w:val="16"/>
              </w:rPr>
              <w:t xml:space="preserve">are </w:t>
            </w:r>
            <w:r w:rsidR="007C6F3F" w:rsidRPr="00331A07">
              <w:rPr>
                <w:rFonts w:cs="Arial"/>
                <w:i/>
                <w:sz w:val="16"/>
                <w:szCs w:val="16"/>
              </w:rPr>
              <w:t xml:space="preserve">held by </w:t>
            </w:r>
            <w:r w:rsidRPr="00331A07">
              <w:rPr>
                <w:rFonts w:cs="Arial"/>
                <w:i/>
                <w:sz w:val="16"/>
                <w:szCs w:val="16"/>
              </w:rPr>
              <w:t xml:space="preserve">the KMP, repeat the name of the KMP or insert “Same” in “Name of registered holder”. If the </w:t>
            </w:r>
            <w:r w:rsidR="007C6F3F" w:rsidRPr="00331A07">
              <w:rPr>
                <w:rFonts w:cs="Arial"/>
                <w:i/>
                <w:sz w:val="16"/>
                <w:szCs w:val="16"/>
              </w:rPr>
              <w:t xml:space="preserve">options or other convertible securities are held by </w:t>
            </w:r>
            <w:r w:rsidRPr="00331A07">
              <w:rPr>
                <w:rFonts w:cs="Arial"/>
                <w:i/>
                <w:sz w:val="16"/>
                <w:szCs w:val="16"/>
              </w:rPr>
              <w:t>an associate of a KMP, insert the name of the associate in “Name of registered holder”.</w:t>
            </w:r>
          </w:p>
          <w:p w14:paraId="1C24CE17" w14:textId="77777777" w:rsidR="00383D60" w:rsidRPr="00331A07" w:rsidRDefault="00383D60" w:rsidP="00383D60">
            <w:pPr>
              <w:pStyle w:val="Boxtext"/>
              <w:tabs>
                <w:tab w:val="clear" w:pos="851"/>
                <w:tab w:val="left" w:pos="4002"/>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3"/>
              <w:gridCol w:w="2790"/>
              <w:gridCol w:w="2340"/>
            </w:tblGrid>
            <w:tr w:rsidR="00383D60" w:rsidRPr="00054396" w14:paraId="75819213" w14:textId="77777777" w:rsidTr="00383D60">
              <w:tc>
                <w:tcPr>
                  <w:tcW w:w="2503" w:type="dxa"/>
                  <w:shd w:val="clear" w:color="auto" w:fill="auto"/>
                </w:tcPr>
                <w:p w14:paraId="4B0314B5" w14:textId="77777777" w:rsidR="00383D60" w:rsidRPr="00331A07" w:rsidRDefault="00383D60" w:rsidP="00383D60">
                  <w:pPr>
                    <w:pStyle w:val="Boxtext"/>
                    <w:tabs>
                      <w:tab w:val="clear" w:pos="851"/>
                      <w:tab w:val="left" w:pos="4002"/>
                    </w:tabs>
                    <w:rPr>
                      <w:rFonts w:ascii="Arial" w:hAnsi="Arial" w:cs="Arial"/>
                    </w:rPr>
                  </w:pPr>
                  <w:r w:rsidRPr="00331A07">
                    <w:rPr>
                      <w:rFonts w:ascii="Arial" w:hAnsi="Arial" w:cs="Arial"/>
                    </w:rPr>
                    <w:t>Name of KMP</w:t>
                  </w:r>
                </w:p>
              </w:tc>
              <w:tc>
                <w:tcPr>
                  <w:tcW w:w="2790" w:type="dxa"/>
                  <w:shd w:val="clear" w:color="auto" w:fill="auto"/>
                </w:tcPr>
                <w:p w14:paraId="503E411D" w14:textId="77777777" w:rsidR="00383D60" w:rsidRPr="00331A07" w:rsidRDefault="00383D60" w:rsidP="00383D60">
                  <w:pPr>
                    <w:pStyle w:val="Boxtext"/>
                    <w:tabs>
                      <w:tab w:val="clear" w:pos="851"/>
                      <w:tab w:val="left" w:pos="4002"/>
                    </w:tabs>
                    <w:rPr>
                      <w:rFonts w:ascii="Arial" w:hAnsi="Arial" w:cs="Arial"/>
                    </w:rPr>
                  </w:pPr>
                  <w:r w:rsidRPr="00331A07">
                    <w:rPr>
                      <w:rFonts w:ascii="Arial" w:hAnsi="Arial" w:cs="Arial"/>
                    </w:rPr>
                    <w:t>Name of registered holder</w:t>
                  </w:r>
                </w:p>
              </w:tc>
              <w:tc>
                <w:tcPr>
                  <w:tcW w:w="2340" w:type="dxa"/>
                </w:tcPr>
                <w:p w14:paraId="7F54DBCF" w14:textId="38B05F96" w:rsidR="00383D60" w:rsidRPr="007108DC" w:rsidRDefault="00383D60" w:rsidP="007C6F3F">
                  <w:pPr>
                    <w:pStyle w:val="Boxtext"/>
                    <w:tabs>
                      <w:tab w:val="clear" w:pos="851"/>
                      <w:tab w:val="left" w:pos="4002"/>
                    </w:tabs>
                    <w:rPr>
                      <w:rFonts w:ascii="Arial" w:hAnsi="Arial" w:cs="Arial"/>
                    </w:rPr>
                  </w:pPr>
                  <w:r w:rsidRPr="00331A07">
                    <w:rPr>
                      <w:rFonts w:ascii="Arial" w:hAnsi="Arial" w:cs="Arial"/>
                    </w:rPr>
                    <w:t xml:space="preserve">Number of </w:t>
                  </w:r>
                  <w:r w:rsidR="007C6F3F" w:rsidRPr="00331A07">
                    <w:rPr>
                      <w:rFonts w:ascii="Arial" w:hAnsi="Arial" w:cs="Arial"/>
                    </w:rPr>
                    <w:t>options being exercised or other +convertible securities being converted</w:t>
                  </w:r>
                </w:p>
              </w:tc>
            </w:tr>
            <w:tr w:rsidR="00383D60" w:rsidRPr="00054396" w14:paraId="3B003D3D" w14:textId="77777777" w:rsidTr="00383D60">
              <w:tc>
                <w:tcPr>
                  <w:tcW w:w="2503" w:type="dxa"/>
                  <w:shd w:val="clear" w:color="auto" w:fill="auto"/>
                </w:tcPr>
                <w:p w14:paraId="06CDE91A" w14:textId="77777777" w:rsidR="00383D60" w:rsidRPr="007108DC" w:rsidRDefault="00383D60" w:rsidP="00383D60">
                  <w:pPr>
                    <w:pStyle w:val="Boxtext"/>
                    <w:tabs>
                      <w:tab w:val="clear" w:pos="851"/>
                      <w:tab w:val="left" w:pos="4002"/>
                    </w:tabs>
                    <w:rPr>
                      <w:rFonts w:ascii="Arial" w:hAnsi="Arial" w:cs="Arial"/>
                    </w:rPr>
                  </w:pPr>
                </w:p>
              </w:tc>
              <w:tc>
                <w:tcPr>
                  <w:tcW w:w="2790" w:type="dxa"/>
                  <w:shd w:val="clear" w:color="auto" w:fill="auto"/>
                </w:tcPr>
                <w:p w14:paraId="24744A36" w14:textId="77777777" w:rsidR="00383D60" w:rsidRPr="007108DC" w:rsidRDefault="00383D60" w:rsidP="00383D60">
                  <w:pPr>
                    <w:pStyle w:val="Boxtext"/>
                    <w:tabs>
                      <w:tab w:val="clear" w:pos="851"/>
                      <w:tab w:val="left" w:pos="4002"/>
                    </w:tabs>
                    <w:rPr>
                      <w:rFonts w:ascii="Arial" w:hAnsi="Arial" w:cs="Arial"/>
                    </w:rPr>
                  </w:pPr>
                </w:p>
              </w:tc>
              <w:tc>
                <w:tcPr>
                  <w:tcW w:w="2340" w:type="dxa"/>
                </w:tcPr>
                <w:p w14:paraId="1C4FC333" w14:textId="77777777" w:rsidR="00383D60" w:rsidRPr="007108DC" w:rsidRDefault="00383D60" w:rsidP="00383D60">
                  <w:pPr>
                    <w:pStyle w:val="Boxtext"/>
                    <w:tabs>
                      <w:tab w:val="clear" w:pos="851"/>
                      <w:tab w:val="left" w:pos="4002"/>
                    </w:tabs>
                    <w:rPr>
                      <w:rFonts w:ascii="Arial" w:hAnsi="Arial" w:cs="Arial"/>
                    </w:rPr>
                  </w:pPr>
                </w:p>
              </w:tc>
            </w:tr>
          </w:tbl>
          <w:p w14:paraId="133A3277" w14:textId="537CFF5B" w:rsidR="00383D60" w:rsidRPr="00054396" w:rsidRDefault="000241E2" w:rsidP="00383D60">
            <w:pPr>
              <w:pStyle w:val="Boxtext"/>
              <w:tabs>
                <w:tab w:val="clear" w:pos="851"/>
                <w:tab w:val="left" w:pos="4002"/>
              </w:tabs>
              <w:rPr>
                <w:rFonts w:ascii="Arial" w:hAnsi="Arial" w:cs="Arial"/>
              </w:rPr>
            </w:pPr>
            <w:r>
              <w:rPr>
                <w:rFonts w:ascii="Arial" w:hAnsi="Arial" w:cs="Arial"/>
              </w:rPr>
              <w:t> </w:t>
            </w:r>
          </w:p>
        </w:tc>
      </w:tr>
      <w:tr w:rsidR="00C45FC4" w:rsidRPr="00054396" w14:paraId="2A2A5501" w14:textId="77777777" w:rsidTr="00727E3C">
        <w:trPr>
          <w:cantSplit/>
        </w:trPr>
        <w:tc>
          <w:tcPr>
            <w:tcW w:w="1009" w:type="dxa"/>
            <w:shd w:val="clear" w:color="auto" w:fill="auto"/>
          </w:tcPr>
          <w:p w14:paraId="3146D8B0" w14:textId="7590A803" w:rsidR="00C45FC4" w:rsidRPr="007108DC" w:rsidRDefault="00563AE7" w:rsidP="00552F5D">
            <w:pPr>
              <w:pStyle w:val="Boxtext"/>
              <w:rPr>
                <w:rFonts w:ascii="Arial" w:hAnsi="Arial" w:cs="Arial"/>
              </w:rPr>
            </w:pPr>
            <w:r w:rsidRPr="007108DC">
              <w:rPr>
                <w:rFonts w:ascii="Arial" w:hAnsi="Arial" w:cs="Arial"/>
              </w:rPr>
              <w:t>2.</w:t>
            </w:r>
            <w:r w:rsidR="00ED3DB4" w:rsidRPr="007108DC">
              <w:rPr>
                <w:rFonts w:ascii="Arial" w:hAnsi="Arial" w:cs="Arial"/>
              </w:rPr>
              <w:t>2</w:t>
            </w:r>
            <w:r w:rsidR="00552F5D">
              <w:rPr>
                <w:rFonts w:ascii="Arial" w:hAnsi="Arial" w:cs="Arial"/>
              </w:rPr>
              <w:t>d</w:t>
            </w:r>
            <w:r w:rsidR="00F931AA" w:rsidRPr="007108DC">
              <w:rPr>
                <w:rFonts w:ascii="Arial" w:hAnsi="Arial" w:cs="Arial"/>
              </w:rPr>
              <w:t>.</w:t>
            </w:r>
            <w:r w:rsidR="00552F5D">
              <w:rPr>
                <w:rFonts w:ascii="Arial" w:hAnsi="Arial" w:cs="Arial"/>
              </w:rPr>
              <w:t>1</w:t>
            </w:r>
          </w:p>
        </w:tc>
        <w:tc>
          <w:tcPr>
            <w:tcW w:w="4049" w:type="dxa"/>
            <w:shd w:val="clear" w:color="auto" w:fill="auto"/>
          </w:tcPr>
          <w:p w14:paraId="05F39D40" w14:textId="77A691C3" w:rsidR="00C45FC4" w:rsidRPr="007108DC" w:rsidRDefault="00C45FC4" w:rsidP="00535F04">
            <w:pPr>
              <w:pStyle w:val="Boxtext"/>
              <w:rPr>
                <w:rFonts w:ascii="Arial" w:hAnsi="Arial" w:cs="Arial"/>
              </w:rPr>
            </w:pPr>
            <w:r w:rsidRPr="007108DC">
              <w:rPr>
                <w:rFonts w:ascii="Arial" w:hAnsi="Arial" w:cs="Arial"/>
              </w:rPr>
              <w:t xml:space="preserve">Please state the number and type of partly paid </w:t>
            </w:r>
            <w:r w:rsidR="00C63380" w:rsidRPr="007108DC">
              <w:rPr>
                <w:rFonts w:ascii="Arial" w:hAnsi="Arial" w:cs="Arial"/>
              </w:rPr>
              <w:t>+</w:t>
            </w:r>
            <w:r w:rsidRPr="007108DC">
              <w:rPr>
                <w:rFonts w:ascii="Arial" w:hAnsi="Arial" w:cs="Arial"/>
              </w:rPr>
              <w:t xml:space="preserve">securities </w:t>
            </w:r>
            <w:r w:rsidR="00786208">
              <w:rPr>
                <w:rFonts w:ascii="Arial" w:hAnsi="Arial" w:cs="Arial"/>
              </w:rPr>
              <w:t xml:space="preserve">upon which a call or instalment has been paid </w:t>
            </w:r>
            <w:r w:rsidRPr="007108DC">
              <w:rPr>
                <w:rFonts w:ascii="Arial" w:hAnsi="Arial" w:cs="Arial"/>
              </w:rPr>
              <w:t xml:space="preserve">(including their ASX security code if </w:t>
            </w:r>
            <w:r w:rsidR="00563AE7" w:rsidRPr="007108DC">
              <w:rPr>
                <w:rFonts w:ascii="Arial" w:hAnsi="Arial" w:cs="Arial"/>
              </w:rPr>
              <w:t>available)</w:t>
            </w:r>
            <w:r w:rsidRPr="007108DC">
              <w:rPr>
                <w:rFonts w:ascii="Arial" w:hAnsi="Arial" w:cs="Arial"/>
              </w:rPr>
              <w:t>?</w:t>
            </w:r>
          </w:p>
          <w:p w14:paraId="6DE45466" w14:textId="62A053B2" w:rsidR="00C45FC4" w:rsidRPr="007108DC" w:rsidRDefault="00C45FC4" w:rsidP="009D6578">
            <w:pPr>
              <w:pStyle w:val="Boxtext"/>
              <w:rPr>
                <w:rFonts w:ascii="Arial" w:hAnsi="Arial" w:cs="Arial"/>
              </w:rPr>
            </w:pPr>
            <w:r w:rsidRPr="007108DC">
              <w:rPr>
                <w:rFonts w:ascii="Arial" w:hAnsi="Arial" w:cs="Arial"/>
                <w:i/>
                <w:sz w:val="16"/>
                <w:szCs w:val="16"/>
              </w:rPr>
              <w:t>Answer this question if your response to Q2.1 is “</w:t>
            </w:r>
            <w:r w:rsidR="009D6578">
              <w:rPr>
                <w:rFonts w:ascii="Arial" w:hAnsi="Arial" w:cs="Arial"/>
                <w:i/>
                <w:sz w:val="16"/>
                <w:szCs w:val="16"/>
              </w:rPr>
              <w:t xml:space="preserve">Unquoted </w:t>
            </w:r>
            <w:r w:rsidRPr="007108DC">
              <w:rPr>
                <w:rFonts w:ascii="Arial" w:hAnsi="Arial" w:cs="Arial"/>
                <w:i/>
                <w:sz w:val="16"/>
                <w:szCs w:val="16"/>
              </w:rPr>
              <w:t xml:space="preserve">partly paid securities </w:t>
            </w:r>
            <w:r w:rsidR="00786208" w:rsidRPr="00786208">
              <w:rPr>
                <w:rFonts w:ascii="Arial" w:hAnsi="Arial" w:cs="Arial"/>
                <w:i/>
                <w:sz w:val="16"/>
                <w:szCs w:val="16"/>
              </w:rPr>
              <w:t>upon which a call or instalment has been paid</w:t>
            </w:r>
            <w:r w:rsidRPr="007108DC">
              <w:rPr>
                <w:rFonts w:ascii="Arial" w:hAnsi="Arial" w:cs="Arial"/>
                <w:i/>
                <w:sz w:val="16"/>
                <w:szCs w:val="16"/>
              </w:rPr>
              <w:t>”.</w:t>
            </w:r>
          </w:p>
        </w:tc>
        <w:tc>
          <w:tcPr>
            <w:tcW w:w="4172" w:type="dxa"/>
            <w:shd w:val="clear" w:color="auto" w:fill="auto"/>
          </w:tcPr>
          <w:p w14:paraId="6B86B713" w14:textId="77777777" w:rsidR="00C45FC4" w:rsidRPr="007108DC" w:rsidRDefault="00C45FC4" w:rsidP="009D493D">
            <w:pPr>
              <w:pStyle w:val="Boxtext"/>
              <w:tabs>
                <w:tab w:val="clear" w:pos="851"/>
                <w:tab w:val="left" w:pos="4002"/>
              </w:tabs>
              <w:rPr>
                <w:rFonts w:ascii="Arial" w:hAnsi="Arial" w:cs="Arial"/>
              </w:rPr>
            </w:pPr>
          </w:p>
        </w:tc>
      </w:tr>
      <w:tr w:rsidR="0010075E" w:rsidRPr="00054396" w14:paraId="71B173A4" w14:textId="77777777" w:rsidTr="00727E3C">
        <w:trPr>
          <w:cantSplit/>
        </w:trPr>
        <w:tc>
          <w:tcPr>
            <w:tcW w:w="1009" w:type="dxa"/>
            <w:shd w:val="clear" w:color="auto" w:fill="auto"/>
          </w:tcPr>
          <w:p w14:paraId="350BE001" w14:textId="61F90EC9" w:rsidR="0010075E" w:rsidRPr="007108DC" w:rsidRDefault="00563AE7" w:rsidP="00552F5D">
            <w:pPr>
              <w:pStyle w:val="Boxtext"/>
              <w:rPr>
                <w:rFonts w:ascii="Arial" w:hAnsi="Arial" w:cs="Arial"/>
              </w:rPr>
            </w:pPr>
            <w:r w:rsidRPr="007108DC">
              <w:rPr>
                <w:rFonts w:ascii="Arial" w:hAnsi="Arial" w:cs="Arial"/>
              </w:rPr>
              <w:t>2.</w:t>
            </w:r>
            <w:r w:rsidR="00ED3DB4" w:rsidRPr="007108DC">
              <w:rPr>
                <w:rFonts w:ascii="Arial" w:hAnsi="Arial" w:cs="Arial"/>
              </w:rPr>
              <w:t>2</w:t>
            </w:r>
            <w:r w:rsidR="00552F5D">
              <w:rPr>
                <w:rFonts w:ascii="Arial" w:hAnsi="Arial" w:cs="Arial"/>
              </w:rPr>
              <w:t>d</w:t>
            </w:r>
            <w:r w:rsidR="00F931AA" w:rsidRPr="007108DC">
              <w:rPr>
                <w:rFonts w:ascii="Arial" w:hAnsi="Arial" w:cs="Arial"/>
              </w:rPr>
              <w:t>.2</w:t>
            </w:r>
          </w:p>
        </w:tc>
        <w:tc>
          <w:tcPr>
            <w:tcW w:w="4049" w:type="dxa"/>
            <w:shd w:val="clear" w:color="auto" w:fill="auto"/>
          </w:tcPr>
          <w:p w14:paraId="239D5BA2" w14:textId="42DD699C" w:rsidR="00BA2EFF" w:rsidRPr="007108DC" w:rsidRDefault="00A50949" w:rsidP="00535F04">
            <w:pPr>
              <w:pStyle w:val="boxstyle"/>
              <w:spacing w:before="60" w:after="60"/>
              <w:jc w:val="left"/>
              <w:rPr>
                <w:rFonts w:ascii="Arial" w:hAnsi="Arial" w:cs="Arial"/>
                <w:color w:val="auto"/>
              </w:rPr>
            </w:pPr>
            <w:r w:rsidRPr="007108DC">
              <w:rPr>
                <w:rFonts w:ascii="Arial" w:hAnsi="Arial" w:cs="Arial"/>
                <w:color w:val="auto"/>
              </w:rPr>
              <w:t>And the d</w:t>
            </w:r>
            <w:r w:rsidR="00BA2EFF" w:rsidRPr="007108DC">
              <w:rPr>
                <w:rFonts w:ascii="Arial" w:hAnsi="Arial" w:cs="Arial"/>
                <w:color w:val="auto"/>
              </w:rPr>
              <w:t xml:space="preserve">ate </w:t>
            </w:r>
            <w:r w:rsidR="005815AF">
              <w:rPr>
                <w:rFonts w:ascii="Arial" w:hAnsi="Arial" w:cs="Arial"/>
                <w:color w:val="auto"/>
              </w:rPr>
              <w:t>upon which the call or instalment was paid</w:t>
            </w:r>
            <w:r w:rsidR="00BA2EFF" w:rsidRPr="007108DC">
              <w:rPr>
                <w:rFonts w:ascii="Arial" w:hAnsi="Arial" w:cs="Arial"/>
                <w:color w:val="auto"/>
              </w:rPr>
              <w:t>:</w:t>
            </w:r>
          </w:p>
          <w:p w14:paraId="66D12473" w14:textId="14E7870B" w:rsidR="00BA2EFF" w:rsidRPr="007108DC" w:rsidRDefault="00BA2EFF" w:rsidP="009D493D">
            <w:pPr>
              <w:pStyle w:val="Boxtext"/>
              <w:rPr>
                <w:rFonts w:ascii="Arial" w:hAnsi="Arial" w:cs="Arial"/>
                <w:i/>
                <w:sz w:val="16"/>
                <w:szCs w:val="16"/>
              </w:rPr>
            </w:pPr>
            <w:r w:rsidRPr="007108DC">
              <w:rPr>
                <w:rFonts w:ascii="Arial" w:hAnsi="Arial" w:cs="Arial"/>
                <w:i/>
                <w:sz w:val="16"/>
                <w:szCs w:val="16"/>
              </w:rPr>
              <w:t>Answer this question if your response to Q2.1 is “</w:t>
            </w:r>
            <w:r w:rsidR="009D6578">
              <w:rPr>
                <w:rFonts w:ascii="Arial" w:hAnsi="Arial" w:cs="Arial"/>
                <w:i/>
                <w:sz w:val="16"/>
                <w:szCs w:val="16"/>
              </w:rPr>
              <w:t xml:space="preserve">Unquoted </w:t>
            </w:r>
            <w:r w:rsidRPr="007108DC">
              <w:rPr>
                <w:rFonts w:ascii="Arial" w:hAnsi="Arial" w:cs="Arial"/>
                <w:i/>
                <w:sz w:val="16"/>
                <w:szCs w:val="16"/>
              </w:rPr>
              <w:t xml:space="preserve">partly paid securities </w:t>
            </w:r>
            <w:r w:rsidR="00786208" w:rsidRPr="00786208">
              <w:rPr>
                <w:rFonts w:ascii="Arial" w:hAnsi="Arial" w:cs="Arial"/>
                <w:i/>
                <w:sz w:val="16"/>
                <w:szCs w:val="16"/>
              </w:rPr>
              <w:t>upon which a call or instalment has been paid</w:t>
            </w:r>
            <w:r w:rsidRPr="007108DC">
              <w:rPr>
                <w:rFonts w:ascii="Arial" w:hAnsi="Arial" w:cs="Arial"/>
                <w:i/>
                <w:sz w:val="16"/>
                <w:szCs w:val="16"/>
              </w:rPr>
              <w:t>”.</w:t>
            </w:r>
          </w:p>
          <w:p w14:paraId="00703E60" w14:textId="17D5E3F8" w:rsidR="000D3FA8" w:rsidRPr="007108DC" w:rsidRDefault="00BA2EFF" w:rsidP="000D3FA8">
            <w:pPr>
              <w:pStyle w:val="boxstyle"/>
              <w:spacing w:before="60" w:after="60"/>
              <w:jc w:val="left"/>
              <w:rPr>
                <w:rFonts w:ascii="Arial" w:hAnsi="Arial" w:cs="Arial"/>
                <w:color w:val="auto"/>
              </w:rPr>
            </w:pPr>
            <w:r w:rsidRPr="007108DC">
              <w:rPr>
                <w:rFonts w:ascii="Arial" w:hAnsi="Arial" w:cs="Arial"/>
                <w:i/>
                <w:color w:val="auto"/>
                <w:sz w:val="16"/>
                <w:szCs w:val="16"/>
              </w:rPr>
              <w:t xml:space="preserve">Note: If this occurred over a range of dates, enter the date the last of the </w:t>
            </w:r>
            <w:r w:rsidR="00786208">
              <w:rPr>
                <w:rFonts w:ascii="Arial" w:hAnsi="Arial" w:cs="Arial"/>
                <w:i/>
                <w:color w:val="auto"/>
                <w:sz w:val="16"/>
                <w:szCs w:val="16"/>
              </w:rPr>
              <w:t>payments was made</w:t>
            </w:r>
            <w:r w:rsidRPr="007108DC">
              <w:rPr>
                <w:rFonts w:ascii="Arial" w:hAnsi="Arial" w:cs="Arial"/>
                <w:i/>
                <w:color w:val="auto"/>
                <w:sz w:val="16"/>
                <w:szCs w:val="16"/>
              </w:rPr>
              <w:t>.</w:t>
            </w:r>
          </w:p>
        </w:tc>
        <w:tc>
          <w:tcPr>
            <w:tcW w:w="4172" w:type="dxa"/>
            <w:shd w:val="clear" w:color="auto" w:fill="auto"/>
          </w:tcPr>
          <w:p w14:paraId="6D15A03F" w14:textId="77777777" w:rsidR="0010075E" w:rsidRPr="007108DC" w:rsidRDefault="0010075E" w:rsidP="009D493D">
            <w:pPr>
              <w:pStyle w:val="Boxtext"/>
              <w:tabs>
                <w:tab w:val="clear" w:pos="851"/>
                <w:tab w:val="left" w:pos="4002"/>
              </w:tabs>
              <w:rPr>
                <w:rFonts w:ascii="Arial" w:hAnsi="Arial" w:cs="Arial"/>
              </w:rPr>
            </w:pPr>
          </w:p>
        </w:tc>
      </w:tr>
      <w:tr w:rsidR="00552F5D" w:rsidRPr="00054396" w14:paraId="2379C31E" w14:textId="77777777" w:rsidTr="00727E3C">
        <w:trPr>
          <w:cantSplit/>
        </w:trPr>
        <w:tc>
          <w:tcPr>
            <w:tcW w:w="1009" w:type="dxa"/>
            <w:shd w:val="clear" w:color="auto" w:fill="auto"/>
          </w:tcPr>
          <w:p w14:paraId="088E88A6" w14:textId="40169149" w:rsidR="00552F5D" w:rsidRPr="00054396" w:rsidRDefault="00552F5D" w:rsidP="00552F5D">
            <w:pPr>
              <w:pStyle w:val="Boxtext"/>
              <w:rPr>
                <w:rFonts w:ascii="Arial" w:hAnsi="Arial" w:cs="Arial"/>
              </w:rPr>
            </w:pPr>
            <w:r>
              <w:rPr>
                <w:rFonts w:ascii="Arial" w:hAnsi="Arial" w:cs="Arial"/>
              </w:rPr>
              <w:t>2.2d.3</w:t>
            </w:r>
          </w:p>
        </w:tc>
        <w:tc>
          <w:tcPr>
            <w:tcW w:w="4049" w:type="dxa"/>
            <w:shd w:val="clear" w:color="auto" w:fill="auto"/>
          </w:tcPr>
          <w:p w14:paraId="3CD07A5B" w14:textId="1421E2CD" w:rsidR="00552F5D" w:rsidRPr="007108DC" w:rsidRDefault="009D6578" w:rsidP="00552F5D">
            <w:pPr>
              <w:pStyle w:val="boxstyle"/>
              <w:spacing w:before="60" w:after="60"/>
              <w:jc w:val="left"/>
              <w:rPr>
                <w:rFonts w:ascii="Arial" w:hAnsi="Arial" w:cs="Arial"/>
                <w:color w:val="auto"/>
              </w:rPr>
            </w:pPr>
            <w:r>
              <w:rPr>
                <w:rFonts w:ascii="Arial" w:hAnsi="Arial" w:cs="Arial"/>
              </w:rPr>
              <w:t>H</w:t>
            </w:r>
            <w:r w:rsidR="00552F5D">
              <w:rPr>
                <w:rFonts w:ascii="Arial" w:hAnsi="Arial" w:cs="Arial"/>
              </w:rPr>
              <w:t>a</w:t>
            </w:r>
            <w:r w:rsidR="00670239">
              <w:rPr>
                <w:rFonts w:ascii="Arial" w:hAnsi="Arial" w:cs="Arial"/>
              </w:rPr>
              <w:t>s the call or instalment been paid on</w:t>
            </w:r>
            <w:r w:rsidR="00552F5D">
              <w:rPr>
                <w:rFonts w:ascii="Arial" w:hAnsi="Arial" w:cs="Arial"/>
              </w:rPr>
              <w:t xml:space="preserve"> all of the partly paid </w:t>
            </w:r>
            <w:r w:rsidR="00517F38">
              <w:rPr>
                <w:rFonts w:ascii="Arial" w:hAnsi="Arial" w:cs="Arial"/>
              </w:rPr>
              <w:t>+</w:t>
            </w:r>
            <w:r w:rsidR="00552F5D">
              <w:rPr>
                <w:rFonts w:ascii="Arial" w:hAnsi="Arial" w:cs="Arial"/>
              </w:rPr>
              <w:t xml:space="preserve">securities </w:t>
            </w:r>
            <w:r>
              <w:rPr>
                <w:rFonts w:ascii="Arial" w:hAnsi="Arial" w:cs="Arial"/>
              </w:rPr>
              <w:t>in question</w:t>
            </w:r>
            <w:r w:rsidR="00552F5D">
              <w:rPr>
                <w:rFonts w:ascii="Arial" w:hAnsi="Arial" w:cs="Arial"/>
              </w:rPr>
              <w:t>?</w:t>
            </w:r>
          </w:p>
          <w:p w14:paraId="5F1D0957" w14:textId="0DEA2C2E" w:rsidR="00552F5D" w:rsidRPr="00054396" w:rsidRDefault="00552F5D" w:rsidP="009D6578">
            <w:pPr>
              <w:pStyle w:val="Boxtext"/>
              <w:rPr>
                <w:rFonts w:ascii="Arial" w:hAnsi="Arial" w:cs="Arial"/>
              </w:rPr>
            </w:pPr>
            <w:r w:rsidRPr="007108DC">
              <w:rPr>
                <w:rFonts w:ascii="Arial" w:hAnsi="Arial" w:cs="Arial"/>
                <w:i/>
                <w:sz w:val="16"/>
                <w:szCs w:val="16"/>
              </w:rPr>
              <w:t xml:space="preserve">Answer this </w:t>
            </w:r>
            <w:r w:rsidRPr="00670239">
              <w:rPr>
                <w:rFonts w:ascii="Arial" w:hAnsi="Arial" w:cs="Arial"/>
                <w:i/>
                <w:sz w:val="16"/>
                <w:szCs w:val="16"/>
              </w:rPr>
              <w:t>question if your response to Q2.1 is “</w:t>
            </w:r>
            <w:r w:rsidR="009D6578">
              <w:rPr>
                <w:rFonts w:ascii="Arial" w:hAnsi="Arial" w:cs="Arial"/>
                <w:i/>
                <w:sz w:val="16"/>
                <w:szCs w:val="16"/>
              </w:rPr>
              <w:t>Unquoted p</w:t>
            </w:r>
            <w:r w:rsidRPr="00670239">
              <w:rPr>
                <w:rFonts w:ascii="Arial" w:hAnsi="Arial" w:cs="Arial"/>
                <w:i/>
                <w:sz w:val="16"/>
                <w:szCs w:val="16"/>
              </w:rPr>
              <w:t xml:space="preserve">artly paid securities </w:t>
            </w:r>
            <w:r w:rsidR="00670239" w:rsidRPr="00670239">
              <w:rPr>
                <w:rFonts w:ascii="Arial" w:hAnsi="Arial" w:cs="Arial"/>
                <w:i/>
                <w:sz w:val="16"/>
                <w:szCs w:val="16"/>
              </w:rPr>
              <w:t>upon which a call or instalment has been paid</w:t>
            </w:r>
            <w:r w:rsidRPr="007108DC">
              <w:rPr>
                <w:rFonts w:ascii="Arial" w:hAnsi="Arial" w:cs="Arial"/>
                <w:i/>
                <w:sz w:val="16"/>
                <w:szCs w:val="16"/>
              </w:rPr>
              <w:t>”.</w:t>
            </w:r>
          </w:p>
        </w:tc>
        <w:tc>
          <w:tcPr>
            <w:tcW w:w="4172" w:type="dxa"/>
            <w:shd w:val="clear" w:color="auto" w:fill="auto"/>
          </w:tcPr>
          <w:p w14:paraId="7185701B" w14:textId="760EE6B1" w:rsidR="00552F5D" w:rsidRDefault="00552F5D" w:rsidP="00552F5D">
            <w:pPr>
              <w:pStyle w:val="Boxtext"/>
              <w:tabs>
                <w:tab w:val="clear" w:pos="851"/>
                <w:tab w:val="left" w:pos="4002"/>
              </w:tabs>
              <w:rPr>
                <w:rFonts w:ascii="Arial" w:hAnsi="Arial" w:cs="Arial"/>
              </w:rPr>
            </w:pPr>
            <w:r>
              <w:rPr>
                <w:rFonts w:ascii="Arial" w:hAnsi="Arial" w:cs="Arial"/>
              </w:rPr>
              <w:t>Yes</w:t>
            </w:r>
            <w:r w:rsidR="005815AF">
              <w:rPr>
                <w:rFonts w:ascii="Arial" w:hAnsi="Arial" w:cs="Arial"/>
              </w:rPr>
              <w:t xml:space="preserve"> or No</w:t>
            </w:r>
          </w:p>
          <w:p w14:paraId="77FC41EB" w14:textId="3C176317" w:rsidR="00786208" w:rsidRPr="00535F04" w:rsidRDefault="00786208" w:rsidP="00552F5D">
            <w:pPr>
              <w:pStyle w:val="Boxtext"/>
              <w:tabs>
                <w:tab w:val="clear" w:pos="851"/>
                <w:tab w:val="left" w:pos="4002"/>
              </w:tabs>
              <w:rPr>
                <w:rFonts w:ascii="Arial" w:hAnsi="Arial" w:cs="Arial"/>
              </w:rPr>
            </w:pPr>
            <w:r w:rsidRPr="00562AF2">
              <w:rPr>
                <w:rFonts w:ascii="Arial" w:hAnsi="Arial" w:cs="Arial"/>
                <w:i/>
                <w:sz w:val="16"/>
                <w:szCs w:val="16"/>
              </w:rPr>
              <w:t xml:space="preserve">Note: If you have answered “No”, consider whether you need to </w:t>
            </w:r>
            <w:r>
              <w:rPr>
                <w:rFonts w:ascii="Arial" w:hAnsi="Arial" w:cs="Arial"/>
                <w:i/>
                <w:sz w:val="16"/>
                <w:szCs w:val="16"/>
              </w:rPr>
              <w:t xml:space="preserve">lodge </w:t>
            </w:r>
            <w:r w:rsidRPr="00116094">
              <w:rPr>
                <w:rFonts w:ascii="Arial" w:hAnsi="Arial" w:cs="Arial"/>
                <w:i/>
                <w:sz w:val="16"/>
                <w:szCs w:val="16"/>
              </w:rPr>
              <w:t>an Appendix 3H</w:t>
            </w:r>
            <w:r w:rsidRPr="004713AE">
              <w:rPr>
                <w:rFonts w:ascii="Arial" w:hAnsi="Arial" w:cs="Arial"/>
                <w:i/>
                <w:sz w:val="16"/>
                <w:szCs w:val="16"/>
              </w:rPr>
              <w:t xml:space="preserve"> </w:t>
            </w:r>
            <w:r>
              <w:rPr>
                <w:rFonts w:ascii="Arial" w:hAnsi="Arial" w:cs="Arial"/>
                <w:i/>
                <w:sz w:val="16"/>
                <w:szCs w:val="16"/>
              </w:rPr>
              <w:t xml:space="preserve">with ASX </w:t>
            </w:r>
            <w:r w:rsidRPr="00562AF2">
              <w:rPr>
                <w:rFonts w:ascii="Arial" w:hAnsi="Arial" w:cs="Arial"/>
                <w:i/>
                <w:sz w:val="16"/>
                <w:szCs w:val="16"/>
              </w:rPr>
              <w:t>notify</w:t>
            </w:r>
            <w:r>
              <w:rPr>
                <w:rFonts w:ascii="Arial" w:hAnsi="Arial" w:cs="Arial"/>
                <w:i/>
                <w:sz w:val="16"/>
                <w:szCs w:val="16"/>
              </w:rPr>
              <w:t>ing</w:t>
            </w:r>
            <w:r w:rsidRPr="00562AF2">
              <w:rPr>
                <w:rFonts w:ascii="Arial" w:hAnsi="Arial" w:cs="Arial"/>
                <w:i/>
                <w:sz w:val="16"/>
                <w:szCs w:val="16"/>
              </w:rPr>
              <w:t xml:space="preserve"> ASX of the cessation of </w:t>
            </w:r>
            <w:r>
              <w:rPr>
                <w:rFonts w:ascii="Arial" w:hAnsi="Arial" w:cs="Arial"/>
                <w:i/>
                <w:sz w:val="16"/>
                <w:szCs w:val="16"/>
              </w:rPr>
              <w:t xml:space="preserve">some or all of </w:t>
            </w:r>
            <w:r w:rsidRPr="00562AF2">
              <w:rPr>
                <w:rFonts w:ascii="Arial" w:hAnsi="Arial" w:cs="Arial"/>
                <w:i/>
                <w:sz w:val="16"/>
                <w:szCs w:val="16"/>
              </w:rPr>
              <w:t xml:space="preserve">the </w:t>
            </w:r>
            <w:r>
              <w:rPr>
                <w:rFonts w:ascii="Arial" w:hAnsi="Arial" w:cs="Arial"/>
                <w:i/>
                <w:sz w:val="16"/>
                <w:szCs w:val="16"/>
              </w:rPr>
              <w:t xml:space="preserve">remaining partly paid </w:t>
            </w:r>
            <w:r w:rsidRPr="00562AF2">
              <w:rPr>
                <w:rFonts w:ascii="Arial" w:hAnsi="Arial" w:cs="Arial"/>
                <w:i/>
                <w:sz w:val="16"/>
                <w:szCs w:val="16"/>
              </w:rPr>
              <w:t xml:space="preserve">securities under Listing Rule 3.10.E. This may the case, for example, if </w:t>
            </w:r>
            <w:r>
              <w:rPr>
                <w:rFonts w:ascii="Arial" w:hAnsi="Arial" w:cs="Arial"/>
                <w:i/>
                <w:sz w:val="16"/>
                <w:szCs w:val="16"/>
              </w:rPr>
              <w:t>partly paid securities that have not had the call paid by the due date will be cancelled</w:t>
            </w:r>
            <w:r w:rsidRPr="00562AF2">
              <w:rPr>
                <w:rFonts w:ascii="Arial" w:hAnsi="Arial" w:cs="Arial"/>
                <w:i/>
                <w:sz w:val="16"/>
                <w:szCs w:val="16"/>
              </w:rPr>
              <w:t>.</w:t>
            </w:r>
            <w:r>
              <w:rPr>
                <w:rFonts w:ascii="Arial" w:hAnsi="Arial" w:cs="Arial"/>
                <w:i/>
                <w:sz w:val="16"/>
                <w:szCs w:val="16"/>
              </w:rPr>
              <w:t xml:space="preserve"> If you are an NL company, consider also whether you have notification obligations in relation to any forfeiture of the partly paid securities not paid up under Listing Rule 3.12.</w:t>
            </w:r>
          </w:p>
        </w:tc>
      </w:tr>
      <w:tr w:rsidR="009D6578" w:rsidRPr="00054396" w14:paraId="6CCEE9ED" w14:textId="77777777" w:rsidTr="00727E3C">
        <w:trPr>
          <w:cantSplit/>
        </w:trPr>
        <w:tc>
          <w:tcPr>
            <w:tcW w:w="1009" w:type="dxa"/>
            <w:shd w:val="clear" w:color="auto" w:fill="auto"/>
          </w:tcPr>
          <w:p w14:paraId="74508204" w14:textId="4A1497D2" w:rsidR="009D6578" w:rsidRPr="00331A07" w:rsidRDefault="009D6578" w:rsidP="00552F5D">
            <w:pPr>
              <w:pStyle w:val="Boxtext"/>
              <w:rPr>
                <w:rFonts w:ascii="Arial" w:hAnsi="Arial" w:cs="Arial"/>
              </w:rPr>
            </w:pPr>
            <w:r w:rsidRPr="00331A07">
              <w:rPr>
                <w:rFonts w:ascii="Arial" w:hAnsi="Arial" w:cs="Arial"/>
              </w:rPr>
              <w:t>2.2d.4</w:t>
            </w:r>
          </w:p>
        </w:tc>
        <w:tc>
          <w:tcPr>
            <w:tcW w:w="4049" w:type="dxa"/>
            <w:shd w:val="clear" w:color="auto" w:fill="auto"/>
          </w:tcPr>
          <w:p w14:paraId="4F98CE30" w14:textId="1A1A2DA3" w:rsidR="009D6578" w:rsidRPr="00331A07" w:rsidRDefault="009D6578" w:rsidP="00535F04">
            <w:pPr>
              <w:pStyle w:val="Boxtext"/>
              <w:rPr>
                <w:rFonts w:ascii="Arial" w:hAnsi="Arial" w:cs="Arial"/>
              </w:rPr>
            </w:pPr>
            <w:r w:rsidRPr="00331A07">
              <w:rPr>
                <w:rFonts w:ascii="Arial" w:hAnsi="Arial" w:cs="Arial"/>
              </w:rPr>
              <w:t>Are the securities on which the call or instalment was paid now fully paid?</w:t>
            </w:r>
          </w:p>
        </w:tc>
        <w:tc>
          <w:tcPr>
            <w:tcW w:w="4172" w:type="dxa"/>
            <w:shd w:val="clear" w:color="auto" w:fill="auto"/>
          </w:tcPr>
          <w:p w14:paraId="342AE639" w14:textId="4DDA8582" w:rsidR="009D6578" w:rsidRPr="00535F04" w:rsidRDefault="009D6578" w:rsidP="009D6578">
            <w:pPr>
              <w:pStyle w:val="Boxtext"/>
              <w:tabs>
                <w:tab w:val="clear" w:pos="851"/>
                <w:tab w:val="left" w:pos="319"/>
              </w:tabs>
              <w:ind w:left="319" w:hanging="319"/>
              <w:rPr>
                <w:rFonts w:ascii="Arial" w:hAnsi="Arial" w:cs="Arial"/>
              </w:rPr>
            </w:pPr>
            <w:r w:rsidRPr="00331A07">
              <w:rPr>
                <w:rFonts w:ascii="Arial" w:hAnsi="Arial" w:cs="Arial"/>
              </w:rPr>
              <w:t>Yes or No</w:t>
            </w:r>
          </w:p>
        </w:tc>
      </w:tr>
      <w:tr w:rsidR="0092778F" w:rsidRPr="00054396" w14:paraId="54FF5418" w14:textId="77777777" w:rsidTr="00727E3C">
        <w:trPr>
          <w:cantSplit/>
        </w:trPr>
        <w:tc>
          <w:tcPr>
            <w:tcW w:w="1009" w:type="dxa"/>
            <w:shd w:val="clear" w:color="auto" w:fill="auto"/>
          </w:tcPr>
          <w:p w14:paraId="3FAE4F64" w14:textId="0060921B" w:rsidR="0092778F" w:rsidRPr="00054396" w:rsidRDefault="0092778F" w:rsidP="00552F5D">
            <w:pPr>
              <w:pStyle w:val="Boxtext"/>
              <w:rPr>
                <w:rFonts w:ascii="Arial" w:hAnsi="Arial" w:cs="Arial"/>
              </w:rPr>
            </w:pPr>
            <w:r w:rsidRPr="00054396">
              <w:rPr>
                <w:rFonts w:ascii="Arial" w:hAnsi="Arial" w:cs="Arial"/>
              </w:rPr>
              <w:t>2.2</w:t>
            </w:r>
            <w:r w:rsidR="00552F5D">
              <w:rPr>
                <w:rFonts w:ascii="Arial" w:hAnsi="Arial" w:cs="Arial"/>
              </w:rPr>
              <w:t>e</w:t>
            </w:r>
            <w:r w:rsidRPr="00054396">
              <w:rPr>
                <w:rFonts w:ascii="Arial" w:hAnsi="Arial" w:cs="Arial"/>
              </w:rPr>
              <w:t>.1</w:t>
            </w:r>
          </w:p>
        </w:tc>
        <w:tc>
          <w:tcPr>
            <w:tcW w:w="4049" w:type="dxa"/>
            <w:shd w:val="clear" w:color="auto" w:fill="auto"/>
          </w:tcPr>
          <w:p w14:paraId="1D289010" w14:textId="21E34A68" w:rsidR="0092778F" w:rsidRPr="00054396" w:rsidRDefault="0092778F" w:rsidP="00535F04">
            <w:pPr>
              <w:pStyle w:val="Boxtext"/>
              <w:rPr>
                <w:rFonts w:ascii="Arial" w:hAnsi="Arial" w:cs="Arial"/>
              </w:rPr>
            </w:pPr>
            <w:r w:rsidRPr="00054396">
              <w:rPr>
                <w:rFonts w:ascii="Arial" w:hAnsi="Arial" w:cs="Arial"/>
              </w:rPr>
              <w:t xml:space="preserve">Please state the number and type of </w:t>
            </w:r>
            <w:r w:rsidRPr="00C6220A">
              <w:rPr>
                <w:rFonts w:ascii="Arial" w:hAnsi="Arial" w:cs="Arial"/>
              </w:rPr>
              <w:t xml:space="preserve">+securities (including their ASX security code) issued under </w:t>
            </w:r>
            <w:r w:rsidR="00C6220A">
              <w:rPr>
                <w:rFonts w:ascii="Arial" w:hAnsi="Arial" w:cs="Arial"/>
              </w:rPr>
              <w:t>the</w:t>
            </w:r>
            <w:r w:rsidRPr="00C6220A">
              <w:rPr>
                <w:rFonts w:ascii="Arial" w:hAnsi="Arial" w:cs="Arial"/>
              </w:rPr>
              <w:t xml:space="preserve"> +employee incentive scheme</w:t>
            </w:r>
          </w:p>
          <w:p w14:paraId="382B7C65" w14:textId="27AA4D0D" w:rsidR="0092778F" w:rsidRPr="00054396" w:rsidRDefault="0092778F" w:rsidP="009D493D">
            <w:pPr>
              <w:spacing w:before="60" w:after="60"/>
              <w:rPr>
                <w:rFonts w:cs="Arial"/>
              </w:rPr>
            </w:pPr>
            <w:r w:rsidRPr="00054396">
              <w:rPr>
                <w:rFonts w:cs="Arial"/>
                <w:i/>
                <w:sz w:val="16"/>
                <w:szCs w:val="16"/>
              </w:rPr>
              <w:t>Answer this question if your response to Q2.1 is “</w:t>
            </w:r>
            <w:r w:rsidR="005C2C69">
              <w:rPr>
                <w:rFonts w:cs="Arial"/>
                <w:i/>
                <w:sz w:val="16"/>
                <w:szCs w:val="16"/>
              </w:rPr>
              <w:t>S</w:t>
            </w:r>
            <w:r w:rsidRPr="007108DC">
              <w:rPr>
                <w:rFonts w:cs="Arial"/>
                <w:i/>
                <w:sz w:val="16"/>
                <w:szCs w:val="16"/>
              </w:rPr>
              <w:t xml:space="preserve">ecurities issued under an employee incentive scheme that are </w:t>
            </w:r>
            <w:r w:rsidR="001452F1" w:rsidRPr="001452F1">
              <w:rPr>
                <w:rFonts w:cs="Arial"/>
                <w:i/>
                <w:sz w:val="16"/>
                <w:szCs w:val="16"/>
              </w:rPr>
              <w:t>subject to a restriction on transfer and are not being quoted on ASX until the restriction ends</w:t>
            </w:r>
            <w:r w:rsidRPr="00054396">
              <w:rPr>
                <w:rFonts w:cs="Arial"/>
                <w:i/>
                <w:sz w:val="16"/>
                <w:szCs w:val="16"/>
              </w:rPr>
              <w:t>”</w:t>
            </w:r>
            <w:r w:rsidR="001452F1">
              <w:rPr>
                <w:rFonts w:cs="Arial"/>
                <w:i/>
                <w:sz w:val="16"/>
                <w:szCs w:val="16"/>
              </w:rPr>
              <w:t xml:space="preserve"> or “</w:t>
            </w:r>
            <w:r w:rsidR="001452F1" w:rsidRPr="001452F1">
              <w:rPr>
                <w:rFonts w:cs="Arial"/>
                <w:i/>
                <w:sz w:val="16"/>
                <w:szCs w:val="16"/>
              </w:rPr>
              <w:t>Other securities issued under an employee incentive scheme that are not intended to be quoted on ASX</w:t>
            </w:r>
            <w:r w:rsidR="001452F1">
              <w:rPr>
                <w:rFonts w:cs="Arial"/>
                <w:i/>
                <w:sz w:val="16"/>
                <w:szCs w:val="16"/>
              </w:rPr>
              <w:t>”</w:t>
            </w:r>
            <w:r w:rsidRPr="00054396">
              <w:rPr>
                <w:rFonts w:cs="Arial"/>
                <w:i/>
                <w:sz w:val="16"/>
                <w:szCs w:val="16"/>
              </w:rPr>
              <w:t>.</w:t>
            </w:r>
          </w:p>
        </w:tc>
        <w:tc>
          <w:tcPr>
            <w:tcW w:w="4172" w:type="dxa"/>
            <w:shd w:val="clear" w:color="auto" w:fill="auto"/>
          </w:tcPr>
          <w:p w14:paraId="77500C93" w14:textId="77777777" w:rsidR="0092778F" w:rsidRPr="00535F04" w:rsidRDefault="0092778F" w:rsidP="001452F1">
            <w:pPr>
              <w:pStyle w:val="Boxtext"/>
              <w:tabs>
                <w:tab w:val="clear" w:pos="851"/>
                <w:tab w:val="left" w:pos="319"/>
              </w:tabs>
              <w:ind w:left="319" w:hanging="319"/>
              <w:rPr>
                <w:rFonts w:ascii="Arial" w:hAnsi="Arial" w:cs="Arial"/>
              </w:rPr>
            </w:pPr>
          </w:p>
        </w:tc>
      </w:tr>
      <w:tr w:rsidR="00A50949" w:rsidRPr="00054396" w14:paraId="1E9AE5DF" w14:textId="77777777" w:rsidTr="00727E3C">
        <w:trPr>
          <w:cantSplit/>
        </w:trPr>
        <w:tc>
          <w:tcPr>
            <w:tcW w:w="1009" w:type="dxa"/>
            <w:shd w:val="clear" w:color="auto" w:fill="auto"/>
          </w:tcPr>
          <w:p w14:paraId="6249FDC0" w14:textId="150285EF" w:rsidR="00A50949" w:rsidRPr="00054396" w:rsidRDefault="00A50949" w:rsidP="00552F5D">
            <w:pPr>
              <w:pStyle w:val="Boxtext"/>
              <w:rPr>
                <w:rFonts w:ascii="Arial" w:hAnsi="Arial" w:cs="Arial"/>
              </w:rPr>
            </w:pPr>
            <w:r w:rsidRPr="00054396">
              <w:rPr>
                <w:rFonts w:ascii="Arial" w:hAnsi="Arial" w:cs="Arial"/>
              </w:rPr>
              <w:lastRenderedPageBreak/>
              <w:t>2.2</w:t>
            </w:r>
            <w:r w:rsidR="00552F5D">
              <w:rPr>
                <w:rFonts w:ascii="Arial" w:hAnsi="Arial" w:cs="Arial"/>
              </w:rPr>
              <w:t>e</w:t>
            </w:r>
            <w:r w:rsidR="00F931AA" w:rsidRPr="00054396">
              <w:rPr>
                <w:rFonts w:ascii="Arial" w:hAnsi="Arial" w:cs="Arial"/>
              </w:rPr>
              <w:t>.2</w:t>
            </w:r>
          </w:p>
        </w:tc>
        <w:tc>
          <w:tcPr>
            <w:tcW w:w="4049" w:type="dxa"/>
            <w:shd w:val="clear" w:color="auto" w:fill="auto"/>
          </w:tcPr>
          <w:p w14:paraId="4B989135" w14:textId="77777777" w:rsidR="00A50949" w:rsidRPr="007108DC" w:rsidRDefault="00A50949" w:rsidP="00535F04">
            <w:pPr>
              <w:spacing w:before="60" w:after="60"/>
              <w:rPr>
                <w:rFonts w:cs="Arial"/>
              </w:rPr>
            </w:pPr>
            <w:r w:rsidRPr="00054396">
              <w:rPr>
                <w:rFonts w:cs="Arial"/>
              </w:rPr>
              <w:t>*</w:t>
            </w:r>
            <w:r w:rsidR="00727E1E">
              <w:rPr>
                <w:rFonts w:cs="Arial"/>
              </w:rPr>
              <w:t>Please attach a document or p</w:t>
            </w:r>
            <w:r w:rsidRPr="007108DC">
              <w:rPr>
                <w:rFonts w:cs="Arial"/>
              </w:rPr>
              <w:t xml:space="preserve">rovide details </w:t>
            </w:r>
            <w:r w:rsidR="0092778F" w:rsidRPr="007108DC">
              <w:rPr>
                <w:rFonts w:cs="Arial"/>
              </w:rPr>
              <w:t xml:space="preserve">of </w:t>
            </w:r>
            <w:r w:rsidRPr="007108DC">
              <w:rPr>
                <w:rFonts w:cs="Arial"/>
              </w:rPr>
              <w:t xml:space="preserve">a </w:t>
            </w:r>
            <w:r w:rsidR="00727E1E">
              <w:rPr>
                <w:rFonts w:cs="Arial"/>
              </w:rPr>
              <w:t>URL</w:t>
            </w:r>
            <w:r w:rsidR="00727E1E" w:rsidRPr="007108DC">
              <w:rPr>
                <w:rFonts w:cs="Arial"/>
              </w:rPr>
              <w:t xml:space="preserve"> </w:t>
            </w:r>
            <w:r w:rsidRPr="007108DC">
              <w:rPr>
                <w:rFonts w:cs="Arial"/>
              </w:rPr>
              <w:t>link for a document lodged with ASX detailing the terms of the +</w:t>
            </w:r>
            <w:r w:rsidRPr="007108DC">
              <w:rPr>
                <w:rFonts w:cs="Arial"/>
                <w:szCs w:val="20"/>
              </w:rPr>
              <w:t xml:space="preserve">employee </w:t>
            </w:r>
            <w:r w:rsidRPr="007108DC">
              <w:rPr>
                <w:rFonts w:cs="Arial"/>
              </w:rPr>
              <w:t>incentive scheme or a summary of the terms.</w:t>
            </w:r>
          </w:p>
          <w:p w14:paraId="37076BA8" w14:textId="4B5ABA52" w:rsidR="00A50949" w:rsidRPr="00054396" w:rsidRDefault="00A50949" w:rsidP="005C2C69">
            <w:pPr>
              <w:spacing w:before="60" w:after="60"/>
              <w:rPr>
                <w:rFonts w:cs="Arial"/>
              </w:rPr>
            </w:pPr>
            <w:r w:rsidRPr="007108DC">
              <w:rPr>
                <w:rFonts w:cs="Arial"/>
                <w:i/>
                <w:sz w:val="16"/>
                <w:szCs w:val="16"/>
              </w:rPr>
              <w:t>Answer this question if your response to Q2.1 is “</w:t>
            </w:r>
            <w:r w:rsidR="005C2C69">
              <w:rPr>
                <w:rFonts w:cs="Arial"/>
                <w:i/>
                <w:sz w:val="16"/>
                <w:szCs w:val="16"/>
              </w:rPr>
              <w:t>S</w:t>
            </w:r>
            <w:r w:rsidRPr="007108DC">
              <w:rPr>
                <w:rFonts w:cs="Arial"/>
                <w:i/>
                <w:sz w:val="16"/>
                <w:szCs w:val="16"/>
              </w:rPr>
              <w:t xml:space="preserve">ecurities issued under an employee incentive scheme that are </w:t>
            </w:r>
            <w:r w:rsidR="001452F1" w:rsidRPr="001452F1">
              <w:rPr>
                <w:rFonts w:cs="Arial"/>
                <w:i/>
                <w:sz w:val="16"/>
                <w:szCs w:val="16"/>
              </w:rPr>
              <w:t>subject to a restriction on transfer and are not being quoted on ASX until the restriction ends</w:t>
            </w:r>
            <w:r w:rsidR="001452F1" w:rsidRPr="00054396">
              <w:rPr>
                <w:rFonts w:cs="Arial"/>
                <w:i/>
                <w:sz w:val="16"/>
                <w:szCs w:val="16"/>
              </w:rPr>
              <w:t>”</w:t>
            </w:r>
            <w:r w:rsidR="001452F1">
              <w:rPr>
                <w:rFonts w:cs="Arial"/>
                <w:i/>
                <w:sz w:val="16"/>
                <w:szCs w:val="16"/>
              </w:rPr>
              <w:t xml:space="preserve"> or “</w:t>
            </w:r>
            <w:r w:rsidR="001452F1" w:rsidRPr="001452F1">
              <w:rPr>
                <w:rFonts w:cs="Arial"/>
                <w:i/>
                <w:sz w:val="16"/>
                <w:szCs w:val="16"/>
              </w:rPr>
              <w:t>Other securities issued under an employee incentive scheme that are not intended to be quoted on ASX</w:t>
            </w:r>
            <w:r w:rsidRPr="007108DC">
              <w:rPr>
                <w:rFonts w:cs="Arial"/>
                <w:i/>
                <w:sz w:val="16"/>
                <w:szCs w:val="16"/>
              </w:rPr>
              <w:t>”.</w:t>
            </w:r>
          </w:p>
        </w:tc>
        <w:tc>
          <w:tcPr>
            <w:tcW w:w="4172" w:type="dxa"/>
            <w:shd w:val="clear" w:color="auto" w:fill="auto"/>
          </w:tcPr>
          <w:p w14:paraId="32B9D7DC" w14:textId="77777777" w:rsidR="00A50949" w:rsidRPr="00054396" w:rsidRDefault="00A50949" w:rsidP="009D493D">
            <w:pPr>
              <w:pStyle w:val="Boxtext"/>
              <w:tabs>
                <w:tab w:val="clear" w:pos="851"/>
                <w:tab w:val="left" w:pos="4002"/>
              </w:tabs>
              <w:rPr>
                <w:rFonts w:ascii="Arial" w:hAnsi="Arial" w:cs="Arial"/>
              </w:rPr>
            </w:pPr>
          </w:p>
        </w:tc>
      </w:tr>
      <w:tr w:rsidR="0010075E" w:rsidRPr="00054396" w14:paraId="63724E23" w14:textId="77777777" w:rsidTr="00727E3C">
        <w:trPr>
          <w:cantSplit/>
        </w:trPr>
        <w:tc>
          <w:tcPr>
            <w:tcW w:w="1009" w:type="dxa"/>
            <w:shd w:val="clear" w:color="auto" w:fill="auto"/>
          </w:tcPr>
          <w:p w14:paraId="37715269" w14:textId="297268AC" w:rsidR="0010075E" w:rsidRPr="00054396" w:rsidRDefault="0010075E" w:rsidP="005C2C69">
            <w:pPr>
              <w:pStyle w:val="Boxtext"/>
              <w:rPr>
                <w:rFonts w:ascii="Arial" w:hAnsi="Arial" w:cs="Arial"/>
              </w:rPr>
            </w:pPr>
            <w:r w:rsidRPr="00054396">
              <w:rPr>
                <w:rFonts w:ascii="Arial" w:hAnsi="Arial" w:cs="Arial"/>
              </w:rPr>
              <w:t>2.</w:t>
            </w:r>
            <w:r w:rsidR="003964D2" w:rsidRPr="00054396">
              <w:rPr>
                <w:rFonts w:ascii="Arial" w:hAnsi="Arial" w:cs="Arial"/>
              </w:rPr>
              <w:t>2</w:t>
            </w:r>
            <w:r w:rsidR="005C2C69">
              <w:rPr>
                <w:rFonts w:ascii="Arial" w:hAnsi="Arial" w:cs="Arial"/>
              </w:rPr>
              <w:t>e</w:t>
            </w:r>
            <w:r w:rsidR="0092778F" w:rsidRPr="00054396">
              <w:rPr>
                <w:rFonts w:ascii="Arial" w:hAnsi="Arial" w:cs="Arial"/>
              </w:rPr>
              <w:t>.3</w:t>
            </w:r>
          </w:p>
        </w:tc>
        <w:tc>
          <w:tcPr>
            <w:tcW w:w="4049" w:type="dxa"/>
            <w:shd w:val="clear" w:color="auto" w:fill="auto"/>
          </w:tcPr>
          <w:p w14:paraId="11735B0B" w14:textId="72AACA61" w:rsidR="0010075E" w:rsidRPr="007108DC" w:rsidRDefault="0010075E" w:rsidP="00535F04">
            <w:pPr>
              <w:spacing w:before="60" w:after="60"/>
              <w:rPr>
                <w:rFonts w:cs="Arial"/>
              </w:rPr>
            </w:pPr>
            <w:r w:rsidRPr="007108DC">
              <w:rPr>
                <w:rFonts w:cs="Arial"/>
              </w:rPr>
              <w:t>*</w:t>
            </w:r>
            <w:r w:rsidR="00F478C0">
              <w:rPr>
                <w:rFonts w:cs="Arial"/>
              </w:rPr>
              <w:t>Were</w:t>
            </w:r>
            <w:r w:rsidRPr="007108DC">
              <w:rPr>
                <w:rFonts w:cs="Arial"/>
              </w:rPr>
              <w:t xml:space="preserve"> any </w:t>
            </w:r>
            <w:r w:rsidR="00A50949" w:rsidRPr="007108DC">
              <w:rPr>
                <w:rFonts w:cs="Arial"/>
              </w:rPr>
              <w:t xml:space="preserve">of the </w:t>
            </w:r>
            <w:r w:rsidRPr="007108DC">
              <w:rPr>
                <w:rFonts w:cs="Arial"/>
                <w:shd w:val="clear" w:color="auto" w:fill="FFFFFF"/>
              </w:rPr>
              <w:t>+</w:t>
            </w:r>
            <w:r w:rsidRPr="007108DC">
              <w:rPr>
                <w:rFonts w:cs="Arial"/>
              </w:rPr>
              <w:t>securities issued to +key management personnel (KMP) or an +associate</w:t>
            </w:r>
          </w:p>
          <w:p w14:paraId="117860C2" w14:textId="60449912" w:rsidR="0010075E" w:rsidRPr="007108DC" w:rsidRDefault="0010075E" w:rsidP="00535F04">
            <w:pPr>
              <w:pStyle w:val="Boxtext"/>
              <w:tabs>
                <w:tab w:val="clear" w:pos="851"/>
                <w:tab w:val="left" w:pos="0"/>
              </w:tabs>
              <w:rPr>
                <w:rFonts w:ascii="Arial" w:hAnsi="Arial" w:cs="Arial"/>
                <w:i/>
                <w:sz w:val="16"/>
                <w:szCs w:val="16"/>
              </w:rPr>
            </w:pPr>
            <w:r w:rsidRPr="007108DC">
              <w:rPr>
                <w:rFonts w:ascii="Arial" w:hAnsi="Arial" w:cs="Arial"/>
                <w:i/>
                <w:sz w:val="16"/>
                <w:szCs w:val="16"/>
              </w:rPr>
              <w:t>Answer this question if your response to Q2.1 is “</w:t>
            </w:r>
            <w:r w:rsidR="001452F1">
              <w:rPr>
                <w:rFonts w:ascii="Arial" w:hAnsi="Arial" w:cs="Arial"/>
                <w:i/>
                <w:sz w:val="16"/>
                <w:szCs w:val="16"/>
              </w:rPr>
              <w:t>S</w:t>
            </w:r>
            <w:r w:rsidR="00013711" w:rsidRPr="007108DC">
              <w:rPr>
                <w:rFonts w:ascii="Arial" w:hAnsi="Arial" w:cs="Arial"/>
                <w:i/>
                <w:sz w:val="16"/>
                <w:szCs w:val="16"/>
              </w:rPr>
              <w:t xml:space="preserve">ecurities issued under an employee incentive scheme that are </w:t>
            </w:r>
            <w:r w:rsidR="001452F1" w:rsidRPr="001452F1">
              <w:rPr>
                <w:rFonts w:ascii="Arial" w:hAnsi="Arial" w:cs="Arial"/>
                <w:i/>
                <w:sz w:val="16"/>
                <w:szCs w:val="16"/>
              </w:rPr>
              <w:t>subject to a restriction on transfer and are not being quoted on ASX until the restriction ends” or “Other securities issued under an employee incentive scheme that are not intended to be quoted on ASX</w:t>
            </w:r>
            <w:r w:rsidRPr="007108DC">
              <w:rPr>
                <w:rFonts w:ascii="Arial" w:hAnsi="Arial" w:cs="Arial"/>
                <w:i/>
                <w:sz w:val="16"/>
                <w:szCs w:val="16"/>
              </w:rPr>
              <w:t>”.</w:t>
            </w:r>
          </w:p>
        </w:tc>
        <w:tc>
          <w:tcPr>
            <w:tcW w:w="4172" w:type="dxa"/>
            <w:shd w:val="clear" w:color="auto" w:fill="auto"/>
          </w:tcPr>
          <w:p w14:paraId="5224A8F3" w14:textId="538C0C1A" w:rsidR="0010075E" w:rsidRPr="007108DC" w:rsidRDefault="0010075E" w:rsidP="00331A07">
            <w:pPr>
              <w:pStyle w:val="Boxtext"/>
              <w:tabs>
                <w:tab w:val="clear" w:pos="851"/>
                <w:tab w:val="left" w:pos="4002"/>
              </w:tabs>
              <w:rPr>
                <w:rFonts w:ascii="Arial" w:hAnsi="Arial" w:cs="Arial"/>
              </w:rPr>
            </w:pPr>
            <w:r w:rsidRPr="007108DC">
              <w:rPr>
                <w:rFonts w:ascii="Arial" w:hAnsi="Arial" w:cs="Arial"/>
              </w:rPr>
              <w:t xml:space="preserve">Yes </w:t>
            </w:r>
            <w:r w:rsidR="00331A07">
              <w:rPr>
                <w:rFonts w:ascii="Arial" w:hAnsi="Arial" w:cs="Arial"/>
              </w:rPr>
              <w:t>or</w:t>
            </w:r>
            <w:r w:rsidR="009D6578">
              <w:rPr>
                <w:rFonts w:ascii="Arial" w:hAnsi="Arial" w:cs="Arial"/>
              </w:rPr>
              <w:t xml:space="preserve"> </w:t>
            </w:r>
            <w:r w:rsidRPr="007108DC">
              <w:rPr>
                <w:rFonts w:ascii="Arial" w:hAnsi="Arial" w:cs="Arial"/>
              </w:rPr>
              <w:t>No</w:t>
            </w:r>
          </w:p>
        </w:tc>
      </w:tr>
      <w:tr w:rsidR="0010075E" w:rsidRPr="00054396" w14:paraId="08E65ED3" w14:textId="77777777" w:rsidTr="00727E3C">
        <w:trPr>
          <w:cantSplit/>
        </w:trPr>
        <w:tc>
          <w:tcPr>
            <w:tcW w:w="1009" w:type="dxa"/>
            <w:shd w:val="clear" w:color="auto" w:fill="auto"/>
          </w:tcPr>
          <w:p w14:paraId="332C8914" w14:textId="2F6BD9EC" w:rsidR="0010075E" w:rsidRPr="00054396" w:rsidRDefault="0010075E" w:rsidP="005C2C69">
            <w:pPr>
              <w:pStyle w:val="Boxtext"/>
              <w:rPr>
                <w:rFonts w:ascii="Arial" w:hAnsi="Arial" w:cs="Arial"/>
              </w:rPr>
            </w:pPr>
            <w:r w:rsidRPr="00054396">
              <w:rPr>
                <w:rFonts w:ascii="Arial" w:hAnsi="Arial" w:cs="Arial"/>
              </w:rPr>
              <w:t>2.</w:t>
            </w:r>
            <w:r w:rsidR="003964D2" w:rsidRPr="00054396">
              <w:rPr>
                <w:rFonts w:ascii="Arial" w:hAnsi="Arial" w:cs="Arial"/>
              </w:rPr>
              <w:t>2</w:t>
            </w:r>
            <w:r w:rsidR="005C2C69">
              <w:rPr>
                <w:rFonts w:ascii="Arial" w:hAnsi="Arial" w:cs="Arial"/>
              </w:rPr>
              <w:t>e</w:t>
            </w:r>
            <w:r w:rsidRPr="00054396">
              <w:rPr>
                <w:rFonts w:ascii="Arial" w:hAnsi="Arial" w:cs="Arial"/>
              </w:rPr>
              <w:t>.</w:t>
            </w:r>
            <w:r w:rsidR="005F2A13" w:rsidRPr="00054396">
              <w:rPr>
                <w:rFonts w:ascii="Arial" w:hAnsi="Arial" w:cs="Arial"/>
              </w:rPr>
              <w:t>3.a</w:t>
            </w:r>
          </w:p>
        </w:tc>
        <w:tc>
          <w:tcPr>
            <w:tcW w:w="8221" w:type="dxa"/>
            <w:gridSpan w:val="2"/>
            <w:shd w:val="clear" w:color="auto" w:fill="auto"/>
          </w:tcPr>
          <w:p w14:paraId="4E93A17A" w14:textId="11290C58" w:rsidR="0010075E" w:rsidRPr="007108DC" w:rsidRDefault="0010075E" w:rsidP="00535F04">
            <w:pPr>
              <w:spacing w:before="60" w:after="60"/>
              <w:rPr>
                <w:rFonts w:cs="Arial"/>
              </w:rPr>
            </w:pPr>
            <w:r w:rsidRPr="007108DC">
              <w:rPr>
                <w:rFonts w:cs="Arial"/>
              </w:rPr>
              <w:t xml:space="preserve">*Provide details of the </w:t>
            </w:r>
            <w:r w:rsidR="001D4472">
              <w:rPr>
                <w:rFonts w:cs="Arial"/>
              </w:rPr>
              <w:t xml:space="preserve">KMP or +associates being issued </w:t>
            </w:r>
            <w:r w:rsidRPr="007108DC">
              <w:rPr>
                <w:rFonts w:cs="Arial"/>
                <w:shd w:val="clear" w:color="auto" w:fill="FFFFFF"/>
              </w:rPr>
              <w:t>+</w:t>
            </w:r>
            <w:r w:rsidRPr="007108DC">
              <w:rPr>
                <w:rFonts w:cs="Arial"/>
              </w:rPr>
              <w:t>securities.</w:t>
            </w:r>
          </w:p>
          <w:p w14:paraId="10A69DAA" w14:textId="76F4EEAE" w:rsidR="0010075E" w:rsidRPr="007108DC" w:rsidRDefault="0010075E" w:rsidP="00535F04">
            <w:pPr>
              <w:spacing w:before="60" w:after="60"/>
              <w:rPr>
                <w:rFonts w:cs="Arial"/>
                <w:i/>
                <w:sz w:val="16"/>
                <w:szCs w:val="16"/>
              </w:rPr>
            </w:pPr>
            <w:r w:rsidRPr="007108DC">
              <w:rPr>
                <w:rFonts w:cs="Arial"/>
                <w:i/>
                <w:sz w:val="16"/>
                <w:szCs w:val="16"/>
              </w:rPr>
              <w:t xml:space="preserve">Answer this question if </w:t>
            </w:r>
            <w:r w:rsidR="00EE0825" w:rsidRPr="007108DC">
              <w:rPr>
                <w:rFonts w:cs="Arial"/>
                <w:i/>
                <w:sz w:val="16"/>
                <w:szCs w:val="16"/>
              </w:rPr>
              <w:t>your response to Q2.1 is “</w:t>
            </w:r>
            <w:r w:rsidR="00331A07">
              <w:rPr>
                <w:rFonts w:cs="Arial"/>
                <w:i/>
                <w:sz w:val="16"/>
                <w:szCs w:val="16"/>
              </w:rPr>
              <w:t>S</w:t>
            </w:r>
            <w:r w:rsidR="00013711" w:rsidRPr="007108DC">
              <w:rPr>
                <w:rFonts w:cs="Arial"/>
                <w:i/>
                <w:sz w:val="16"/>
                <w:szCs w:val="16"/>
              </w:rPr>
              <w:t xml:space="preserve">ecurities issued under an employee incentive scheme that are </w:t>
            </w:r>
            <w:r w:rsidR="001452F1" w:rsidRPr="001452F1">
              <w:rPr>
                <w:rFonts w:cs="Arial"/>
                <w:i/>
                <w:sz w:val="16"/>
                <w:szCs w:val="16"/>
              </w:rPr>
              <w:t>subject to a restriction on transfer and are not being quoted on ASX until the restriction ends</w:t>
            </w:r>
            <w:r w:rsidR="001452F1" w:rsidRPr="00054396">
              <w:rPr>
                <w:rFonts w:cs="Arial"/>
                <w:i/>
                <w:sz w:val="16"/>
                <w:szCs w:val="16"/>
              </w:rPr>
              <w:t>”</w:t>
            </w:r>
            <w:r w:rsidR="001452F1">
              <w:rPr>
                <w:rFonts w:cs="Arial"/>
                <w:i/>
                <w:sz w:val="16"/>
                <w:szCs w:val="16"/>
              </w:rPr>
              <w:t xml:space="preserve"> or “</w:t>
            </w:r>
            <w:r w:rsidR="001452F1" w:rsidRPr="001452F1">
              <w:rPr>
                <w:rFonts w:cs="Arial"/>
                <w:i/>
                <w:sz w:val="16"/>
                <w:szCs w:val="16"/>
              </w:rPr>
              <w:t>Other securities issued under an employee incentive scheme that are not intended to be quoted on ASX</w:t>
            </w:r>
            <w:r w:rsidR="00EE0825" w:rsidRPr="007108DC">
              <w:rPr>
                <w:rFonts w:cs="Arial"/>
                <w:i/>
                <w:sz w:val="16"/>
                <w:szCs w:val="16"/>
              </w:rPr>
              <w:t xml:space="preserve">” and </w:t>
            </w:r>
            <w:r w:rsidRPr="007108DC">
              <w:rPr>
                <w:rFonts w:cs="Arial"/>
                <w:i/>
                <w:sz w:val="16"/>
                <w:szCs w:val="16"/>
              </w:rPr>
              <w:t>your response to Q2.</w:t>
            </w:r>
            <w:r w:rsidR="00CF1CE5" w:rsidRPr="007108DC">
              <w:rPr>
                <w:rFonts w:cs="Arial"/>
                <w:i/>
                <w:sz w:val="16"/>
                <w:szCs w:val="16"/>
              </w:rPr>
              <w:t>2</w:t>
            </w:r>
            <w:r w:rsidR="009C1794">
              <w:rPr>
                <w:rFonts w:cs="Arial"/>
                <w:i/>
                <w:sz w:val="16"/>
                <w:szCs w:val="16"/>
              </w:rPr>
              <w:t>e</w:t>
            </w:r>
            <w:r w:rsidR="005F2A13" w:rsidRPr="007108DC">
              <w:rPr>
                <w:rFonts w:cs="Arial"/>
                <w:i/>
                <w:sz w:val="16"/>
                <w:szCs w:val="16"/>
              </w:rPr>
              <w:t>.3</w:t>
            </w:r>
            <w:r w:rsidRPr="007108DC">
              <w:rPr>
                <w:rFonts w:cs="Arial"/>
                <w:i/>
                <w:sz w:val="16"/>
                <w:szCs w:val="16"/>
              </w:rPr>
              <w:t xml:space="preserve"> is “Yes”. </w:t>
            </w:r>
            <w:r w:rsidRPr="007108DC">
              <w:rPr>
                <w:rFonts w:cs="Arial"/>
                <w:i/>
                <w:sz w:val="16"/>
                <w:szCs w:val="16"/>
                <w:shd w:val="clear" w:color="auto" w:fill="FFFFFF"/>
              </w:rPr>
              <w:t>Repeat the detail in the table below for each KMP involved in the issue. If the securities are being issued to the KMP, repeat the name of the KMP or insert “Same” in “Name of registered holder”. If the securities are being issued to an associate of a KMP, insert the name of the associate in “Name of registered holder”.</w:t>
            </w:r>
          </w:p>
          <w:p w14:paraId="62FB3C27" w14:textId="77777777" w:rsidR="0010075E" w:rsidRPr="007108DC" w:rsidRDefault="0010075E" w:rsidP="009D493D">
            <w:pPr>
              <w:pStyle w:val="Boxtext"/>
              <w:tabs>
                <w:tab w:val="clear" w:pos="851"/>
                <w:tab w:val="left" w:pos="4002"/>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3"/>
              <w:gridCol w:w="2790"/>
              <w:gridCol w:w="2340"/>
            </w:tblGrid>
            <w:tr w:rsidR="00EA5795" w:rsidRPr="00054396" w14:paraId="13602FD6" w14:textId="77777777" w:rsidTr="001C2676">
              <w:tc>
                <w:tcPr>
                  <w:tcW w:w="2503" w:type="dxa"/>
                  <w:shd w:val="clear" w:color="auto" w:fill="auto"/>
                </w:tcPr>
                <w:p w14:paraId="5B3F8340" w14:textId="77777777" w:rsidR="00EA5795" w:rsidRPr="007108DC" w:rsidRDefault="00EA5795" w:rsidP="009D493D">
                  <w:pPr>
                    <w:pStyle w:val="Boxtext"/>
                    <w:tabs>
                      <w:tab w:val="clear" w:pos="851"/>
                      <w:tab w:val="left" w:pos="4002"/>
                    </w:tabs>
                    <w:rPr>
                      <w:rFonts w:ascii="Arial" w:hAnsi="Arial" w:cs="Arial"/>
                    </w:rPr>
                  </w:pPr>
                  <w:r w:rsidRPr="007108DC">
                    <w:rPr>
                      <w:rFonts w:ascii="Arial" w:hAnsi="Arial" w:cs="Arial"/>
                    </w:rPr>
                    <w:t>Name of KMP</w:t>
                  </w:r>
                </w:p>
              </w:tc>
              <w:tc>
                <w:tcPr>
                  <w:tcW w:w="2790" w:type="dxa"/>
                  <w:shd w:val="clear" w:color="auto" w:fill="auto"/>
                </w:tcPr>
                <w:p w14:paraId="2E9B1B59" w14:textId="77777777" w:rsidR="00EA5795" w:rsidRPr="007108DC" w:rsidRDefault="00EA5795" w:rsidP="009D493D">
                  <w:pPr>
                    <w:pStyle w:val="Boxtext"/>
                    <w:tabs>
                      <w:tab w:val="clear" w:pos="851"/>
                      <w:tab w:val="left" w:pos="4002"/>
                    </w:tabs>
                    <w:rPr>
                      <w:rFonts w:ascii="Arial" w:hAnsi="Arial" w:cs="Arial"/>
                    </w:rPr>
                  </w:pPr>
                  <w:r w:rsidRPr="007108DC">
                    <w:rPr>
                      <w:rFonts w:ascii="Arial" w:hAnsi="Arial" w:cs="Arial"/>
                    </w:rPr>
                    <w:t>Name of registered holder</w:t>
                  </w:r>
                </w:p>
              </w:tc>
              <w:tc>
                <w:tcPr>
                  <w:tcW w:w="2340" w:type="dxa"/>
                </w:tcPr>
                <w:p w14:paraId="0F74EACB" w14:textId="77777777" w:rsidR="00EA5795" w:rsidRPr="007108DC" w:rsidRDefault="00EA5795" w:rsidP="009D493D">
                  <w:pPr>
                    <w:pStyle w:val="Boxtext"/>
                    <w:tabs>
                      <w:tab w:val="clear" w:pos="851"/>
                      <w:tab w:val="left" w:pos="4002"/>
                    </w:tabs>
                    <w:rPr>
                      <w:rFonts w:ascii="Arial" w:hAnsi="Arial" w:cs="Arial"/>
                    </w:rPr>
                  </w:pPr>
                  <w:r w:rsidRPr="007108DC">
                    <w:rPr>
                      <w:rFonts w:ascii="Arial" w:hAnsi="Arial" w:cs="Arial"/>
                    </w:rPr>
                    <w:t xml:space="preserve">Number of </w:t>
                  </w:r>
                  <w:r w:rsidRPr="007108DC">
                    <w:rPr>
                      <w:rFonts w:ascii="Arial" w:hAnsi="Arial" w:cs="Arial"/>
                      <w:shd w:val="clear" w:color="auto" w:fill="FFFFFF"/>
                    </w:rPr>
                    <w:t>+</w:t>
                  </w:r>
                  <w:r w:rsidRPr="007108DC">
                    <w:rPr>
                      <w:rFonts w:ascii="Arial" w:hAnsi="Arial" w:cs="Arial"/>
                    </w:rPr>
                    <w:t>securities</w:t>
                  </w:r>
                </w:p>
              </w:tc>
            </w:tr>
            <w:tr w:rsidR="00EA5795" w:rsidRPr="00054396" w14:paraId="47516A43" w14:textId="77777777" w:rsidTr="001C2676">
              <w:tc>
                <w:tcPr>
                  <w:tcW w:w="2503" w:type="dxa"/>
                  <w:shd w:val="clear" w:color="auto" w:fill="auto"/>
                </w:tcPr>
                <w:p w14:paraId="6C17E028" w14:textId="77777777" w:rsidR="00EA5795" w:rsidRPr="007108DC" w:rsidRDefault="00EA5795" w:rsidP="00535F04">
                  <w:pPr>
                    <w:pStyle w:val="Boxtext"/>
                    <w:tabs>
                      <w:tab w:val="clear" w:pos="851"/>
                      <w:tab w:val="left" w:pos="4002"/>
                    </w:tabs>
                    <w:rPr>
                      <w:rFonts w:ascii="Arial" w:hAnsi="Arial" w:cs="Arial"/>
                    </w:rPr>
                  </w:pPr>
                </w:p>
              </w:tc>
              <w:tc>
                <w:tcPr>
                  <w:tcW w:w="2790" w:type="dxa"/>
                  <w:shd w:val="clear" w:color="auto" w:fill="auto"/>
                </w:tcPr>
                <w:p w14:paraId="6AFF604E" w14:textId="77777777" w:rsidR="00EA5795" w:rsidRPr="007108DC" w:rsidRDefault="00EA5795" w:rsidP="00535F04">
                  <w:pPr>
                    <w:pStyle w:val="Boxtext"/>
                    <w:tabs>
                      <w:tab w:val="clear" w:pos="851"/>
                      <w:tab w:val="left" w:pos="4002"/>
                    </w:tabs>
                    <w:rPr>
                      <w:rFonts w:ascii="Arial" w:hAnsi="Arial" w:cs="Arial"/>
                    </w:rPr>
                  </w:pPr>
                </w:p>
              </w:tc>
              <w:tc>
                <w:tcPr>
                  <w:tcW w:w="2340" w:type="dxa"/>
                </w:tcPr>
                <w:p w14:paraId="621E8140" w14:textId="77777777" w:rsidR="00EA5795" w:rsidRPr="007108DC" w:rsidRDefault="00EA5795" w:rsidP="009D493D">
                  <w:pPr>
                    <w:pStyle w:val="Boxtext"/>
                    <w:tabs>
                      <w:tab w:val="clear" w:pos="851"/>
                      <w:tab w:val="left" w:pos="4002"/>
                    </w:tabs>
                    <w:rPr>
                      <w:rFonts w:ascii="Arial" w:hAnsi="Arial" w:cs="Arial"/>
                    </w:rPr>
                  </w:pPr>
                </w:p>
              </w:tc>
            </w:tr>
          </w:tbl>
          <w:p w14:paraId="19666967" w14:textId="77777777" w:rsidR="0010075E" w:rsidRPr="00054396" w:rsidRDefault="00727E1E" w:rsidP="00535F04">
            <w:pPr>
              <w:pStyle w:val="Boxtext"/>
              <w:tabs>
                <w:tab w:val="clear" w:pos="851"/>
                <w:tab w:val="left" w:pos="4002"/>
              </w:tabs>
              <w:rPr>
                <w:rFonts w:ascii="Arial" w:hAnsi="Arial" w:cs="Arial"/>
              </w:rPr>
            </w:pPr>
            <w:r>
              <w:rPr>
                <w:rFonts w:ascii="Arial" w:hAnsi="Arial" w:cs="Arial"/>
              </w:rPr>
              <w:t> </w:t>
            </w:r>
          </w:p>
        </w:tc>
      </w:tr>
      <w:tr w:rsidR="00F478C0" w:rsidRPr="00054396" w14:paraId="4AF5DDBA" w14:textId="77777777" w:rsidTr="00727E3C">
        <w:trPr>
          <w:cantSplit/>
        </w:trPr>
        <w:tc>
          <w:tcPr>
            <w:tcW w:w="1009" w:type="dxa"/>
            <w:shd w:val="clear" w:color="auto" w:fill="auto"/>
          </w:tcPr>
          <w:p w14:paraId="473446AA" w14:textId="75C12A65" w:rsidR="00F478C0" w:rsidRPr="00054396" w:rsidRDefault="00F478C0" w:rsidP="005C2C69">
            <w:pPr>
              <w:pStyle w:val="Boxtext"/>
              <w:rPr>
                <w:rFonts w:ascii="Arial" w:hAnsi="Arial" w:cs="Arial"/>
              </w:rPr>
            </w:pPr>
            <w:r>
              <w:rPr>
                <w:rFonts w:ascii="Arial" w:hAnsi="Arial" w:cs="Arial"/>
              </w:rPr>
              <w:t>2</w:t>
            </w:r>
            <w:r w:rsidRPr="00054396">
              <w:rPr>
                <w:rFonts w:ascii="Arial" w:hAnsi="Arial" w:cs="Arial"/>
              </w:rPr>
              <w:t>.2</w:t>
            </w:r>
            <w:r w:rsidR="005C2C69">
              <w:rPr>
                <w:rFonts w:ascii="Arial" w:hAnsi="Arial" w:cs="Arial"/>
              </w:rPr>
              <w:t>f</w:t>
            </w:r>
            <w:r>
              <w:rPr>
                <w:rFonts w:ascii="Arial" w:hAnsi="Arial" w:cs="Arial"/>
              </w:rPr>
              <w:t>.1</w:t>
            </w:r>
          </w:p>
        </w:tc>
        <w:tc>
          <w:tcPr>
            <w:tcW w:w="4049" w:type="dxa"/>
            <w:shd w:val="clear" w:color="auto" w:fill="auto"/>
          </w:tcPr>
          <w:p w14:paraId="2C3B5E27" w14:textId="77777777" w:rsidR="00F478C0" w:rsidRPr="007108DC" w:rsidRDefault="00F478C0" w:rsidP="00F478C0">
            <w:pPr>
              <w:spacing w:before="60" w:after="60"/>
              <w:rPr>
                <w:rFonts w:cs="Arial"/>
                <w:szCs w:val="20"/>
                <w:shd w:val="clear" w:color="auto" w:fill="FFFFFF"/>
              </w:rPr>
            </w:pPr>
            <w:r w:rsidRPr="00535F04">
              <w:rPr>
                <w:rFonts w:cs="Arial"/>
              </w:rPr>
              <w:t>*</w:t>
            </w:r>
            <w:r>
              <w:rPr>
                <w:rFonts w:cs="Arial"/>
              </w:rPr>
              <w:t>We</w:t>
            </w:r>
            <w:r w:rsidRPr="00535F04">
              <w:rPr>
                <w:rFonts w:cs="Arial"/>
              </w:rPr>
              <w:t>re the +securities issued for a cash consideration?</w:t>
            </w:r>
          </w:p>
          <w:p w14:paraId="7C97BFF4" w14:textId="77777777" w:rsidR="00F478C0" w:rsidRDefault="00F478C0" w:rsidP="00F478C0">
            <w:pPr>
              <w:spacing w:before="60" w:after="60"/>
              <w:rPr>
                <w:rFonts w:cs="Arial"/>
                <w:i/>
                <w:sz w:val="16"/>
                <w:szCs w:val="16"/>
              </w:rPr>
            </w:pPr>
            <w:r w:rsidRPr="007108DC">
              <w:rPr>
                <w:rFonts w:cs="Arial"/>
                <w:i/>
                <w:sz w:val="16"/>
                <w:szCs w:val="16"/>
              </w:rPr>
              <w:t>Answer this question if your response to Q2.1 is “Other”.</w:t>
            </w:r>
          </w:p>
          <w:p w14:paraId="3B87CD70" w14:textId="64ABDFE9" w:rsidR="00F478C0" w:rsidRPr="005C2C69" w:rsidRDefault="00F478C0" w:rsidP="00F478C0">
            <w:pPr>
              <w:pStyle w:val="Boxtext"/>
              <w:rPr>
                <w:rFonts w:ascii="Arial" w:hAnsi="Arial" w:cs="Arial"/>
              </w:rPr>
            </w:pPr>
            <w:r w:rsidRPr="005C2C69">
              <w:rPr>
                <w:rFonts w:ascii="Arial" w:hAnsi="Arial" w:cs="Arial"/>
                <w:i/>
                <w:sz w:val="16"/>
                <w:szCs w:val="16"/>
              </w:rPr>
              <w:t>If the securities are being issued for nil cash consideration, answer this question “No”.</w:t>
            </w:r>
          </w:p>
        </w:tc>
        <w:tc>
          <w:tcPr>
            <w:tcW w:w="4172" w:type="dxa"/>
            <w:shd w:val="clear" w:color="auto" w:fill="auto"/>
          </w:tcPr>
          <w:p w14:paraId="63E107D2" w14:textId="30B9D99E" w:rsidR="00F478C0" w:rsidRDefault="00F478C0" w:rsidP="00F478C0">
            <w:pPr>
              <w:pStyle w:val="Boxtext"/>
              <w:tabs>
                <w:tab w:val="clear" w:pos="851"/>
                <w:tab w:val="left" w:pos="319"/>
              </w:tabs>
              <w:ind w:left="319" w:hanging="319"/>
              <w:rPr>
                <w:rFonts w:ascii="Arial" w:hAnsi="Arial" w:cs="Arial"/>
              </w:rPr>
            </w:pPr>
            <w:r w:rsidRPr="00054396">
              <w:rPr>
                <w:rFonts w:ascii="Arial" w:hAnsi="Arial" w:cs="Arial"/>
              </w:rPr>
              <w:t>Yes or N</w:t>
            </w:r>
            <w:r w:rsidRPr="00535F04">
              <w:rPr>
                <w:rFonts w:ascii="Arial" w:hAnsi="Arial" w:cs="Arial"/>
              </w:rPr>
              <w:t>o</w:t>
            </w:r>
          </w:p>
        </w:tc>
      </w:tr>
      <w:tr w:rsidR="00F478C0" w:rsidRPr="00054396" w14:paraId="0993F55B" w14:textId="77777777" w:rsidTr="00727E3C">
        <w:trPr>
          <w:cantSplit/>
        </w:trPr>
        <w:tc>
          <w:tcPr>
            <w:tcW w:w="1009" w:type="dxa"/>
            <w:shd w:val="clear" w:color="auto" w:fill="auto"/>
          </w:tcPr>
          <w:p w14:paraId="34B19ADF" w14:textId="55A9C88B" w:rsidR="00F478C0" w:rsidRPr="00054396" w:rsidRDefault="00F478C0" w:rsidP="005C2C69">
            <w:pPr>
              <w:pStyle w:val="Boxtext"/>
              <w:rPr>
                <w:rFonts w:ascii="Arial" w:hAnsi="Arial" w:cs="Arial"/>
              </w:rPr>
            </w:pPr>
            <w:r>
              <w:rPr>
                <w:rFonts w:ascii="Arial" w:hAnsi="Arial" w:cs="Arial"/>
              </w:rPr>
              <w:t>2</w:t>
            </w:r>
            <w:r w:rsidRPr="00054396">
              <w:rPr>
                <w:rFonts w:ascii="Arial" w:hAnsi="Arial" w:cs="Arial"/>
              </w:rPr>
              <w:t>.2</w:t>
            </w:r>
            <w:r w:rsidR="005C2C69">
              <w:rPr>
                <w:rFonts w:ascii="Arial" w:hAnsi="Arial" w:cs="Arial"/>
              </w:rPr>
              <w:t>f</w:t>
            </w:r>
            <w:r>
              <w:rPr>
                <w:rFonts w:ascii="Arial" w:hAnsi="Arial" w:cs="Arial"/>
              </w:rPr>
              <w:t>.1.a</w:t>
            </w:r>
          </w:p>
        </w:tc>
        <w:tc>
          <w:tcPr>
            <w:tcW w:w="4049" w:type="dxa"/>
            <w:shd w:val="clear" w:color="auto" w:fill="auto"/>
          </w:tcPr>
          <w:p w14:paraId="400CD2C6" w14:textId="77777777" w:rsidR="00F478C0" w:rsidRPr="00492C54" w:rsidRDefault="00F478C0" w:rsidP="00F478C0">
            <w:pPr>
              <w:spacing w:before="60" w:after="60"/>
              <w:rPr>
                <w:rFonts w:cs="Arial"/>
              </w:rPr>
            </w:pPr>
            <w:r w:rsidRPr="00492C54">
              <w:rPr>
                <w:rFonts w:cs="Arial"/>
              </w:rPr>
              <w:t>*In what currency was the cash consideration paid</w:t>
            </w:r>
            <w:r>
              <w:rPr>
                <w:rFonts w:cs="Arial"/>
              </w:rPr>
              <w:t>?</w:t>
            </w:r>
          </w:p>
          <w:p w14:paraId="46FED217" w14:textId="79EDD444" w:rsidR="00F478C0" w:rsidRDefault="00F478C0" w:rsidP="00F478C0">
            <w:pPr>
              <w:spacing w:before="60" w:after="60"/>
              <w:rPr>
                <w:rFonts w:cs="Arial"/>
                <w:i/>
                <w:sz w:val="16"/>
                <w:szCs w:val="16"/>
              </w:rPr>
            </w:pPr>
            <w:r w:rsidRPr="007108DC">
              <w:rPr>
                <w:rFonts w:cs="Arial"/>
                <w:i/>
                <w:sz w:val="16"/>
                <w:szCs w:val="16"/>
              </w:rPr>
              <w:t>Answer this question if y</w:t>
            </w:r>
            <w:r>
              <w:rPr>
                <w:rFonts w:cs="Arial"/>
                <w:i/>
                <w:sz w:val="16"/>
                <w:szCs w:val="16"/>
              </w:rPr>
              <w:t>our response to Q2.1 is “Other” and your response to Q2</w:t>
            </w:r>
            <w:r w:rsidRPr="00535F04">
              <w:rPr>
                <w:rFonts w:cs="Arial"/>
                <w:i/>
                <w:sz w:val="16"/>
                <w:szCs w:val="16"/>
              </w:rPr>
              <w:t>.2</w:t>
            </w:r>
            <w:r w:rsidR="005C2C69">
              <w:rPr>
                <w:rFonts w:cs="Arial"/>
                <w:i/>
                <w:sz w:val="16"/>
                <w:szCs w:val="16"/>
              </w:rPr>
              <w:t>f</w:t>
            </w:r>
            <w:r>
              <w:rPr>
                <w:rFonts w:cs="Arial"/>
                <w:i/>
                <w:sz w:val="16"/>
                <w:szCs w:val="16"/>
              </w:rPr>
              <w:t>.1</w:t>
            </w:r>
            <w:r w:rsidRPr="00535F04">
              <w:rPr>
                <w:rFonts w:cs="Arial"/>
                <w:i/>
                <w:sz w:val="16"/>
                <w:szCs w:val="16"/>
              </w:rPr>
              <w:t xml:space="preserve"> is “Yes”</w:t>
            </w:r>
            <w:r w:rsidRPr="00492C54">
              <w:rPr>
                <w:rFonts w:cs="Arial"/>
                <w:i/>
                <w:sz w:val="16"/>
                <w:szCs w:val="16"/>
              </w:rPr>
              <w:t>.</w:t>
            </w:r>
          </w:p>
          <w:p w14:paraId="1C8F1EA7" w14:textId="38CEA63B" w:rsidR="00F478C0" w:rsidRPr="005C2C69" w:rsidRDefault="00F478C0" w:rsidP="00F478C0">
            <w:pPr>
              <w:pStyle w:val="Boxtext"/>
              <w:rPr>
                <w:rFonts w:ascii="Arial" w:hAnsi="Arial" w:cs="Arial"/>
              </w:rPr>
            </w:pPr>
            <w:r w:rsidRPr="005C2C69">
              <w:rPr>
                <w:rFonts w:ascii="Arial" w:hAnsi="Arial" w:cs="Arial"/>
                <w:i/>
                <w:sz w:val="16"/>
                <w:szCs w:val="16"/>
              </w:rPr>
              <w:t>For example, if the consideration is being paid in Australian Dollars, state AUD.</w:t>
            </w:r>
          </w:p>
        </w:tc>
        <w:tc>
          <w:tcPr>
            <w:tcW w:w="4172" w:type="dxa"/>
            <w:shd w:val="clear" w:color="auto" w:fill="auto"/>
          </w:tcPr>
          <w:p w14:paraId="3997A4A4" w14:textId="77777777" w:rsidR="00F478C0" w:rsidRDefault="00F478C0" w:rsidP="00F478C0">
            <w:pPr>
              <w:pStyle w:val="Boxtext"/>
              <w:tabs>
                <w:tab w:val="clear" w:pos="851"/>
                <w:tab w:val="left" w:pos="319"/>
              </w:tabs>
              <w:ind w:left="319" w:hanging="319"/>
              <w:rPr>
                <w:rFonts w:ascii="Arial" w:hAnsi="Arial" w:cs="Arial"/>
              </w:rPr>
            </w:pPr>
          </w:p>
        </w:tc>
      </w:tr>
      <w:tr w:rsidR="00F478C0" w:rsidRPr="00054396" w14:paraId="79DB8E00" w14:textId="77777777" w:rsidTr="00727E3C">
        <w:trPr>
          <w:cantSplit/>
        </w:trPr>
        <w:tc>
          <w:tcPr>
            <w:tcW w:w="1009" w:type="dxa"/>
            <w:shd w:val="clear" w:color="auto" w:fill="auto"/>
          </w:tcPr>
          <w:p w14:paraId="54E83191" w14:textId="1339E320" w:rsidR="00F478C0" w:rsidRPr="00054396" w:rsidRDefault="00F478C0" w:rsidP="005C2C69">
            <w:pPr>
              <w:pStyle w:val="Boxtext"/>
              <w:rPr>
                <w:rFonts w:ascii="Arial" w:hAnsi="Arial" w:cs="Arial"/>
              </w:rPr>
            </w:pPr>
            <w:r>
              <w:rPr>
                <w:rFonts w:ascii="Arial" w:hAnsi="Arial" w:cs="Arial"/>
              </w:rPr>
              <w:t>2</w:t>
            </w:r>
            <w:r w:rsidRPr="00054396">
              <w:rPr>
                <w:rFonts w:ascii="Arial" w:hAnsi="Arial" w:cs="Arial"/>
              </w:rPr>
              <w:t>.2</w:t>
            </w:r>
            <w:r w:rsidR="005C2C69">
              <w:rPr>
                <w:rFonts w:ascii="Arial" w:hAnsi="Arial" w:cs="Arial"/>
              </w:rPr>
              <w:t>f</w:t>
            </w:r>
            <w:r>
              <w:rPr>
                <w:rFonts w:ascii="Arial" w:hAnsi="Arial" w:cs="Arial"/>
              </w:rPr>
              <w:t>.1.b</w:t>
            </w:r>
          </w:p>
        </w:tc>
        <w:tc>
          <w:tcPr>
            <w:tcW w:w="4049" w:type="dxa"/>
            <w:shd w:val="clear" w:color="auto" w:fill="auto"/>
          </w:tcPr>
          <w:p w14:paraId="2D15E8BC" w14:textId="77777777" w:rsidR="00F478C0" w:rsidRPr="00054396" w:rsidRDefault="00F478C0" w:rsidP="00F478C0">
            <w:pPr>
              <w:spacing w:before="60" w:after="60"/>
              <w:rPr>
                <w:rFonts w:cs="Arial"/>
              </w:rPr>
            </w:pPr>
            <w:r w:rsidRPr="00492C54">
              <w:rPr>
                <w:rFonts w:cs="Arial"/>
              </w:rPr>
              <w:t>*</w:t>
            </w:r>
            <w:r>
              <w:rPr>
                <w:rFonts w:cs="Arial"/>
              </w:rPr>
              <w:t>What wa</w:t>
            </w:r>
            <w:r w:rsidRPr="00054396">
              <w:rPr>
                <w:rFonts w:cs="Arial"/>
              </w:rPr>
              <w:t>s the issue price per +security</w:t>
            </w:r>
          </w:p>
          <w:p w14:paraId="3C8E460B" w14:textId="5FBDF100" w:rsidR="00F478C0" w:rsidRPr="00492C54" w:rsidRDefault="00F478C0" w:rsidP="00F478C0">
            <w:pPr>
              <w:spacing w:before="60" w:after="60"/>
              <w:rPr>
                <w:rFonts w:cs="Arial"/>
                <w:i/>
                <w:sz w:val="16"/>
                <w:szCs w:val="16"/>
              </w:rPr>
            </w:pPr>
            <w:r w:rsidRPr="007108DC">
              <w:rPr>
                <w:rFonts w:cs="Arial"/>
                <w:i/>
                <w:sz w:val="16"/>
                <w:szCs w:val="16"/>
              </w:rPr>
              <w:t>Answer this question if y</w:t>
            </w:r>
            <w:r>
              <w:rPr>
                <w:rFonts w:cs="Arial"/>
                <w:i/>
                <w:sz w:val="16"/>
                <w:szCs w:val="16"/>
              </w:rPr>
              <w:t xml:space="preserve">our response to Q2.1 is “Other” and </w:t>
            </w:r>
            <w:r w:rsidRPr="00535F04">
              <w:rPr>
                <w:rFonts w:cs="Arial"/>
                <w:i/>
                <w:sz w:val="16"/>
                <w:szCs w:val="16"/>
              </w:rPr>
              <w:t>your response to Q</w:t>
            </w:r>
            <w:r>
              <w:rPr>
                <w:rFonts w:cs="Arial"/>
                <w:i/>
                <w:sz w:val="16"/>
                <w:szCs w:val="16"/>
              </w:rPr>
              <w:t>2</w:t>
            </w:r>
            <w:r w:rsidRPr="00535F04">
              <w:rPr>
                <w:rFonts w:cs="Arial"/>
                <w:i/>
                <w:sz w:val="16"/>
                <w:szCs w:val="16"/>
              </w:rPr>
              <w:t>.2</w:t>
            </w:r>
            <w:r w:rsidR="005C2C69">
              <w:rPr>
                <w:rFonts w:cs="Arial"/>
                <w:i/>
                <w:sz w:val="16"/>
                <w:szCs w:val="16"/>
              </w:rPr>
              <w:t>f</w:t>
            </w:r>
            <w:r>
              <w:rPr>
                <w:rFonts w:cs="Arial"/>
                <w:i/>
                <w:sz w:val="16"/>
                <w:szCs w:val="16"/>
              </w:rPr>
              <w:t>.1</w:t>
            </w:r>
            <w:r w:rsidRPr="00535F04">
              <w:rPr>
                <w:rFonts w:cs="Arial"/>
                <w:i/>
                <w:sz w:val="16"/>
                <w:szCs w:val="16"/>
              </w:rPr>
              <w:t xml:space="preserve"> is “Yes”</w:t>
            </w:r>
            <w:r>
              <w:rPr>
                <w:rFonts w:cs="Arial"/>
                <w:i/>
                <w:sz w:val="16"/>
                <w:szCs w:val="16"/>
              </w:rPr>
              <w:t>,</w:t>
            </w:r>
            <w:r w:rsidRPr="00492C54">
              <w:rPr>
                <w:rFonts w:cs="Arial"/>
                <w:i/>
                <w:sz w:val="16"/>
                <w:szCs w:val="16"/>
              </w:rPr>
              <w:t xml:space="preserve"> and by reference to the issue currency provided in your response to Q2.2</w:t>
            </w:r>
            <w:r w:rsidR="005C2C69">
              <w:rPr>
                <w:rFonts w:cs="Arial"/>
                <w:i/>
                <w:sz w:val="16"/>
                <w:szCs w:val="16"/>
              </w:rPr>
              <w:t>f</w:t>
            </w:r>
            <w:r w:rsidRPr="00492C54">
              <w:rPr>
                <w:rFonts w:cs="Arial"/>
                <w:i/>
                <w:sz w:val="16"/>
                <w:szCs w:val="16"/>
              </w:rPr>
              <w:t>.</w:t>
            </w:r>
            <w:r>
              <w:rPr>
                <w:rFonts w:cs="Arial"/>
                <w:i/>
                <w:sz w:val="16"/>
                <w:szCs w:val="16"/>
              </w:rPr>
              <w:t>1.a.</w:t>
            </w:r>
          </w:p>
          <w:p w14:paraId="6AC26808" w14:textId="0BE1A8BF" w:rsidR="00F478C0" w:rsidRPr="005C2C69" w:rsidRDefault="00F478C0" w:rsidP="005C2C69">
            <w:pPr>
              <w:pStyle w:val="Boxtext"/>
              <w:rPr>
                <w:rFonts w:ascii="Arial" w:hAnsi="Arial" w:cs="Arial"/>
              </w:rPr>
            </w:pPr>
            <w:r w:rsidRPr="005C2C69">
              <w:rPr>
                <w:rFonts w:ascii="Arial" w:hAnsi="Arial" w:cs="Arial"/>
                <w:i/>
                <w:sz w:val="16"/>
                <w:szCs w:val="16"/>
              </w:rPr>
              <w:t>Note: you cannot enter a nil amount here. If the securities are being issued for nil cash consideration, answer Q2.2</w:t>
            </w:r>
            <w:r w:rsidR="005C2C69">
              <w:rPr>
                <w:rFonts w:ascii="Arial" w:hAnsi="Arial" w:cs="Arial"/>
                <w:i/>
                <w:sz w:val="16"/>
                <w:szCs w:val="16"/>
              </w:rPr>
              <w:t>f</w:t>
            </w:r>
            <w:r w:rsidRPr="005C2C69">
              <w:rPr>
                <w:rFonts w:ascii="Arial" w:hAnsi="Arial" w:cs="Arial"/>
                <w:i/>
                <w:sz w:val="16"/>
                <w:szCs w:val="16"/>
              </w:rPr>
              <w:t>.1 as “No” and complete Q2.2</w:t>
            </w:r>
            <w:r w:rsidR="005C2C69">
              <w:rPr>
                <w:rFonts w:ascii="Arial" w:hAnsi="Arial" w:cs="Arial"/>
                <w:i/>
                <w:sz w:val="16"/>
                <w:szCs w:val="16"/>
              </w:rPr>
              <w:t>f</w:t>
            </w:r>
            <w:r w:rsidRPr="005C2C69">
              <w:rPr>
                <w:rFonts w:ascii="Arial" w:hAnsi="Arial" w:cs="Arial"/>
                <w:i/>
                <w:sz w:val="16"/>
                <w:szCs w:val="16"/>
              </w:rPr>
              <w:t>.1.c.</w:t>
            </w:r>
          </w:p>
        </w:tc>
        <w:tc>
          <w:tcPr>
            <w:tcW w:w="4172" w:type="dxa"/>
            <w:shd w:val="clear" w:color="auto" w:fill="auto"/>
          </w:tcPr>
          <w:p w14:paraId="3F1DEB60" w14:textId="77777777" w:rsidR="00F478C0" w:rsidRDefault="00F478C0" w:rsidP="00F478C0">
            <w:pPr>
              <w:pStyle w:val="Boxtext"/>
              <w:tabs>
                <w:tab w:val="clear" w:pos="851"/>
                <w:tab w:val="left" w:pos="319"/>
              </w:tabs>
              <w:ind w:left="319" w:hanging="319"/>
              <w:rPr>
                <w:rFonts w:ascii="Arial" w:hAnsi="Arial" w:cs="Arial"/>
              </w:rPr>
            </w:pPr>
          </w:p>
        </w:tc>
      </w:tr>
      <w:tr w:rsidR="00F478C0" w:rsidRPr="00054396" w14:paraId="02BA48C1" w14:textId="77777777" w:rsidTr="00727E3C">
        <w:trPr>
          <w:cantSplit/>
        </w:trPr>
        <w:tc>
          <w:tcPr>
            <w:tcW w:w="1009" w:type="dxa"/>
            <w:shd w:val="clear" w:color="auto" w:fill="auto"/>
          </w:tcPr>
          <w:p w14:paraId="4BDE54E3" w14:textId="27254D88" w:rsidR="00F478C0" w:rsidRPr="00054396" w:rsidRDefault="00F478C0" w:rsidP="005C2C69">
            <w:pPr>
              <w:pStyle w:val="Boxtext"/>
              <w:rPr>
                <w:rFonts w:ascii="Arial" w:hAnsi="Arial" w:cs="Arial"/>
              </w:rPr>
            </w:pPr>
            <w:r>
              <w:rPr>
                <w:rFonts w:ascii="Arial" w:hAnsi="Arial" w:cs="Arial"/>
              </w:rPr>
              <w:t>2</w:t>
            </w:r>
            <w:r w:rsidRPr="00054396">
              <w:rPr>
                <w:rFonts w:ascii="Arial" w:hAnsi="Arial" w:cs="Arial"/>
              </w:rPr>
              <w:t>.2</w:t>
            </w:r>
            <w:r w:rsidR="005C2C69">
              <w:rPr>
                <w:rFonts w:ascii="Arial" w:hAnsi="Arial" w:cs="Arial"/>
              </w:rPr>
              <w:t>f</w:t>
            </w:r>
            <w:r>
              <w:rPr>
                <w:rFonts w:ascii="Arial" w:hAnsi="Arial" w:cs="Arial"/>
              </w:rPr>
              <w:t>.1.</w:t>
            </w:r>
            <w:r w:rsidRPr="00054396">
              <w:rPr>
                <w:rFonts w:ascii="Arial" w:hAnsi="Arial" w:cs="Arial"/>
              </w:rPr>
              <w:t>c</w:t>
            </w:r>
          </w:p>
        </w:tc>
        <w:tc>
          <w:tcPr>
            <w:tcW w:w="4049" w:type="dxa"/>
            <w:shd w:val="clear" w:color="auto" w:fill="auto"/>
          </w:tcPr>
          <w:p w14:paraId="03B4FFA7" w14:textId="77777777" w:rsidR="00F478C0" w:rsidRPr="00535F04" w:rsidRDefault="00F478C0" w:rsidP="00F478C0">
            <w:pPr>
              <w:spacing w:before="60" w:after="60"/>
              <w:rPr>
                <w:rFonts w:cs="Arial"/>
              </w:rPr>
            </w:pPr>
            <w:r w:rsidRPr="00535F04">
              <w:rPr>
                <w:rFonts w:cs="Arial"/>
              </w:rPr>
              <w:t>Please describe the consideration provided for the +securities</w:t>
            </w:r>
          </w:p>
          <w:p w14:paraId="2B6B73B0" w14:textId="2EFF8BE8" w:rsidR="00F478C0" w:rsidRPr="005C2C69" w:rsidRDefault="00F478C0" w:rsidP="005C2C69">
            <w:pPr>
              <w:pStyle w:val="Boxtext"/>
              <w:rPr>
                <w:rFonts w:ascii="Arial" w:hAnsi="Arial" w:cs="Arial"/>
              </w:rPr>
            </w:pPr>
            <w:r w:rsidRPr="005C2C69">
              <w:rPr>
                <w:rFonts w:ascii="Arial" w:hAnsi="Arial" w:cs="Arial"/>
                <w:i/>
                <w:sz w:val="16"/>
                <w:szCs w:val="16"/>
              </w:rPr>
              <w:t>Answer this question if your response to Q2.1 is “Other” and your response to Q2.2</w:t>
            </w:r>
            <w:r w:rsidR="005C2C69">
              <w:rPr>
                <w:rFonts w:ascii="Arial" w:hAnsi="Arial" w:cs="Arial"/>
                <w:i/>
                <w:sz w:val="16"/>
                <w:szCs w:val="16"/>
              </w:rPr>
              <w:t>f</w:t>
            </w:r>
            <w:r w:rsidRPr="005C2C69">
              <w:rPr>
                <w:rFonts w:ascii="Arial" w:hAnsi="Arial" w:cs="Arial"/>
                <w:i/>
                <w:sz w:val="16"/>
                <w:szCs w:val="16"/>
              </w:rPr>
              <w:t>.1 is “No”.</w:t>
            </w:r>
          </w:p>
        </w:tc>
        <w:tc>
          <w:tcPr>
            <w:tcW w:w="4172" w:type="dxa"/>
            <w:shd w:val="clear" w:color="auto" w:fill="auto"/>
          </w:tcPr>
          <w:p w14:paraId="5441FE01" w14:textId="77777777" w:rsidR="00F478C0" w:rsidRDefault="00F478C0" w:rsidP="00F478C0">
            <w:pPr>
              <w:pStyle w:val="Boxtext"/>
              <w:tabs>
                <w:tab w:val="clear" w:pos="851"/>
                <w:tab w:val="left" w:pos="319"/>
              </w:tabs>
              <w:ind w:left="319" w:hanging="319"/>
              <w:rPr>
                <w:rFonts w:ascii="Arial" w:hAnsi="Arial" w:cs="Arial"/>
              </w:rPr>
            </w:pPr>
          </w:p>
        </w:tc>
      </w:tr>
      <w:tr w:rsidR="008141EA" w:rsidRPr="00054396" w14:paraId="37CAD57F" w14:textId="77777777" w:rsidTr="00727E3C">
        <w:trPr>
          <w:cantSplit/>
        </w:trPr>
        <w:tc>
          <w:tcPr>
            <w:tcW w:w="1009" w:type="dxa"/>
            <w:shd w:val="clear" w:color="auto" w:fill="auto"/>
          </w:tcPr>
          <w:p w14:paraId="08D0864B" w14:textId="064A73AC" w:rsidR="008141EA" w:rsidRPr="00054396" w:rsidRDefault="008141EA" w:rsidP="005C2C69">
            <w:pPr>
              <w:pStyle w:val="Boxtext"/>
              <w:rPr>
                <w:rFonts w:ascii="Arial" w:hAnsi="Arial" w:cs="Arial"/>
              </w:rPr>
            </w:pPr>
            <w:r w:rsidRPr="00054396">
              <w:rPr>
                <w:rFonts w:ascii="Arial" w:hAnsi="Arial" w:cs="Arial"/>
              </w:rPr>
              <w:lastRenderedPageBreak/>
              <w:t>2</w:t>
            </w:r>
            <w:r w:rsidR="003964D2" w:rsidRPr="00054396">
              <w:rPr>
                <w:rFonts w:ascii="Arial" w:hAnsi="Arial" w:cs="Arial"/>
              </w:rPr>
              <w:t>.2</w:t>
            </w:r>
            <w:r w:rsidR="005C2C69">
              <w:rPr>
                <w:rFonts w:ascii="Arial" w:hAnsi="Arial" w:cs="Arial"/>
              </w:rPr>
              <w:t>f</w:t>
            </w:r>
            <w:r w:rsidR="003E5A72" w:rsidRPr="00054396">
              <w:rPr>
                <w:rFonts w:ascii="Arial" w:hAnsi="Arial" w:cs="Arial"/>
              </w:rPr>
              <w:t>.</w:t>
            </w:r>
            <w:r w:rsidR="00F478C0">
              <w:rPr>
                <w:rFonts w:ascii="Arial" w:hAnsi="Arial" w:cs="Arial"/>
              </w:rPr>
              <w:t>2</w:t>
            </w:r>
          </w:p>
        </w:tc>
        <w:tc>
          <w:tcPr>
            <w:tcW w:w="4049" w:type="dxa"/>
            <w:shd w:val="clear" w:color="auto" w:fill="auto"/>
          </w:tcPr>
          <w:p w14:paraId="42BCA338" w14:textId="10393CFC" w:rsidR="008141EA" w:rsidRPr="007108DC" w:rsidRDefault="008141EA" w:rsidP="007108DC">
            <w:pPr>
              <w:pStyle w:val="Boxtext"/>
              <w:rPr>
                <w:rFonts w:cs="Arial"/>
              </w:rPr>
            </w:pPr>
            <w:r w:rsidRPr="00054396">
              <w:rPr>
                <w:rFonts w:cs="Arial"/>
              </w:rPr>
              <w:t>*</w:t>
            </w:r>
            <w:r w:rsidR="00B74F97" w:rsidRPr="001520A3">
              <w:rPr>
                <w:rFonts w:ascii="Arial" w:hAnsi="Arial" w:cs="Arial"/>
              </w:rPr>
              <w:t xml:space="preserve">The </w:t>
            </w:r>
            <w:r w:rsidR="00B74F97" w:rsidRPr="00B74F97">
              <w:rPr>
                <w:rFonts w:ascii="Arial" w:hAnsi="Arial" w:cs="Arial"/>
              </w:rPr>
              <w:t>p</w:t>
            </w:r>
            <w:r w:rsidRPr="007108DC">
              <w:rPr>
                <w:rFonts w:ascii="Arial" w:hAnsi="Arial" w:cs="Arial"/>
              </w:rPr>
              <w:t>urpose</w:t>
            </w:r>
            <w:r w:rsidR="00B74F97" w:rsidRPr="007108DC">
              <w:rPr>
                <w:rFonts w:ascii="Arial" w:hAnsi="Arial" w:cs="Arial"/>
              </w:rPr>
              <w:t>(s)</w:t>
            </w:r>
            <w:r w:rsidRPr="007108DC">
              <w:rPr>
                <w:rFonts w:ascii="Arial" w:hAnsi="Arial" w:cs="Arial"/>
              </w:rPr>
              <w:t xml:space="preserve"> </w:t>
            </w:r>
            <w:r w:rsidR="00B74F97" w:rsidRPr="001520A3">
              <w:rPr>
                <w:rFonts w:ascii="Arial" w:hAnsi="Arial" w:cs="Arial"/>
              </w:rPr>
              <w:t>for which the entity issu</w:t>
            </w:r>
            <w:r w:rsidR="00F478C0">
              <w:rPr>
                <w:rFonts w:ascii="Arial" w:hAnsi="Arial" w:cs="Arial"/>
              </w:rPr>
              <w:t>ed</w:t>
            </w:r>
            <w:r w:rsidR="00B74F97" w:rsidRPr="001520A3">
              <w:rPr>
                <w:rFonts w:ascii="Arial" w:hAnsi="Arial" w:cs="Arial"/>
              </w:rPr>
              <w:t xml:space="preserve"> the </w:t>
            </w:r>
            <w:r w:rsidR="00F60397">
              <w:rPr>
                <w:rFonts w:ascii="Arial" w:hAnsi="Arial" w:cs="Arial"/>
              </w:rPr>
              <w:t>+</w:t>
            </w:r>
            <w:r w:rsidR="00B74F97" w:rsidRPr="001520A3">
              <w:rPr>
                <w:rFonts w:ascii="Arial" w:hAnsi="Arial" w:cs="Arial"/>
              </w:rPr>
              <w:t>securities</w:t>
            </w:r>
            <w:r w:rsidR="00B74F97">
              <w:rPr>
                <w:rFonts w:ascii="Arial" w:hAnsi="Arial" w:cs="Arial"/>
              </w:rPr>
              <w:t xml:space="preserve"> </w:t>
            </w:r>
            <w:r w:rsidR="00F478C0">
              <w:rPr>
                <w:rFonts w:ascii="Arial" w:hAnsi="Arial" w:cs="Arial"/>
              </w:rPr>
              <w:t>wa</w:t>
            </w:r>
            <w:r w:rsidR="00B74F97">
              <w:rPr>
                <w:rFonts w:ascii="Arial" w:hAnsi="Arial" w:cs="Arial"/>
              </w:rPr>
              <w:t>s:</w:t>
            </w:r>
          </w:p>
          <w:p w14:paraId="59CE691E" w14:textId="77777777" w:rsidR="008141EA" w:rsidRPr="007108DC" w:rsidRDefault="008141EA" w:rsidP="00535F04">
            <w:pPr>
              <w:spacing w:before="60" w:after="60"/>
              <w:rPr>
                <w:rFonts w:cs="Arial"/>
                <w:i/>
                <w:sz w:val="16"/>
                <w:szCs w:val="16"/>
              </w:rPr>
            </w:pPr>
            <w:r w:rsidRPr="007108DC">
              <w:rPr>
                <w:rFonts w:cs="Arial"/>
                <w:i/>
                <w:sz w:val="16"/>
                <w:szCs w:val="16"/>
              </w:rPr>
              <w:t>Answer this question if your response to Q2.1 is “Other”.</w:t>
            </w:r>
          </w:p>
          <w:p w14:paraId="5EA39291" w14:textId="77777777" w:rsidR="008141EA" w:rsidRPr="00054396" w:rsidRDefault="00727E1E" w:rsidP="00727E1E">
            <w:pPr>
              <w:spacing w:before="60" w:after="60"/>
              <w:rPr>
                <w:rFonts w:cs="Arial"/>
              </w:rPr>
            </w:pPr>
            <w:r>
              <w:rPr>
                <w:rFonts w:cs="Arial"/>
                <w:i/>
                <w:sz w:val="16"/>
                <w:szCs w:val="16"/>
              </w:rPr>
              <w:t>You may s</w:t>
            </w:r>
            <w:r w:rsidR="008141EA" w:rsidRPr="007108DC">
              <w:rPr>
                <w:rFonts w:cs="Arial"/>
                <w:i/>
                <w:sz w:val="16"/>
                <w:szCs w:val="16"/>
              </w:rPr>
              <w:t xml:space="preserve">elect </w:t>
            </w:r>
            <w:r w:rsidR="003E5A72" w:rsidRPr="00054396">
              <w:rPr>
                <w:rFonts w:cs="Arial"/>
                <w:i/>
                <w:sz w:val="16"/>
                <w:szCs w:val="16"/>
              </w:rPr>
              <w:t xml:space="preserve">one or more of the </w:t>
            </w:r>
            <w:r w:rsidR="008141EA" w:rsidRPr="007108DC">
              <w:rPr>
                <w:rFonts w:cs="Arial"/>
                <w:i/>
                <w:sz w:val="16"/>
                <w:szCs w:val="16"/>
              </w:rPr>
              <w:t>item</w:t>
            </w:r>
            <w:r w:rsidR="003E5A72" w:rsidRPr="007108DC">
              <w:rPr>
                <w:rFonts w:cs="Arial"/>
                <w:i/>
                <w:sz w:val="16"/>
                <w:szCs w:val="16"/>
              </w:rPr>
              <w:t>s</w:t>
            </w:r>
            <w:r w:rsidR="008141EA" w:rsidRPr="007108DC">
              <w:rPr>
                <w:rFonts w:cs="Arial"/>
                <w:i/>
                <w:sz w:val="16"/>
                <w:szCs w:val="16"/>
              </w:rPr>
              <w:t xml:space="preserve"> </w:t>
            </w:r>
            <w:r w:rsidR="003E5A72" w:rsidRPr="007108DC">
              <w:rPr>
                <w:rFonts w:cs="Arial"/>
                <w:i/>
                <w:sz w:val="16"/>
                <w:szCs w:val="16"/>
              </w:rPr>
              <w:t>in</w:t>
            </w:r>
            <w:r w:rsidR="008141EA" w:rsidRPr="007108DC">
              <w:rPr>
                <w:rFonts w:cs="Arial"/>
                <w:i/>
                <w:sz w:val="16"/>
                <w:szCs w:val="16"/>
              </w:rPr>
              <w:t xml:space="preserve"> the list</w:t>
            </w:r>
            <w:r>
              <w:rPr>
                <w:rFonts w:cs="Arial"/>
                <w:i/>
                <w:sz w:val="16"/>
                <w:szCs w:val="16"/>
              </w:rPr>
              <w:t>.</w:t>
            </w:r>
          </w:p>
        </w:tc>
        <w:tc>
          <w:tcPr>
            <w:tcW w:w="4172" w:type="dxa"/>
            <w:shd w:val="clear" w:color="auto" w:fill="auto"/>
          </w:tcPr>
          <w:p w14:paraId="443AA961" w14:textId="067E96CA" w:rsidR="008141EA" w:rsidRPr="007108DC" w:rsidRDefault="003E39D9" w:rsidP="0073323C">
            <w:pPr>
              <w:pStyle w:val="Boxtext"/>
              <w:tabs>
                <w:tab w:val="clear" w:pos="851"/>
                <w:tab w:val="left" w:pos="319"/>
              </w:tabs>
              <w:ind w:left="319" w:hanging="319"/>
              <w:rPr>
                <w:rFonts w:ascii="Arial" w:hAnsi="Arial" w:cs="Arial"/>
              </w:rPr>
            </w:pPr>
            <w:sdt>
              <w:sdtPr>
                <w:rPr>
                  <w:rFonts w:ascii="Arial" w:hAnsi="Arial" w:cs="Arial"/>
                </w:rPr>
                <w:id w:val="1199045099"/>
                <w14:checkbox>
                  <w14:checked w14:val="0"/>
                  <w14:checkedState w14:val="2612" w14:font="MS Gothic"/>
                  <w14:uncheckedState w14:val="2610" w14:font="MS Gothic"/>
                </w14:checkbox>
              </w:sdtPr>
              <w:sdtEndPr/>
              <w:sdtContent>
                <w:r w:rsidR="00A266EB">
                  <w:rPr>
                    <w:rFonts w:ascii="MS Gothic" w:eastAsia="MS Gothic" w:hAnsi="MS Gothic" w:cs="Arial" w:hint="eastAsia"/>
                  </w:rPr>
                  <w:t>☐</w:t>
                </w:r>
              </w:sdtContent>
            </w:sdt>
            <w:r w:rsidR="00C6220A">
              <w:rPr>
                <w:rFonts w:ascii="Arial" w:hAnsi="Arial" w:cs="Arial"/>
              </w:rPr>
              <w:tab/>
            </w:r>
            <w:r w:rsidR="0073323C">
              <w:rPr>
                <w:rFonts w:ascii="Arial" w:hAnsi="Arial" w:cs="Arial"/>
              </w:rPr>
              <w:t>T</w:t>
            </w:r>
            <w:r w:rsidR="008141EA" w:rsidRPr="007108DC">
              <w:rPr>
                <w:rFonts w:ascii="Arial" w:hAnsi="Arial" w:cs="Arial"/>
              </w:rPr>
              <w:t>o raise additional working capital</w:t>
            </w:r>
          </w:p>
          <w:p w14:paraId="1980CCE0" w14:textId="72273F00" w:rsidR="008141EA" w:rsidRPr="007108DC" w:rsidRDefault="003E39D9" w:rsidP="0073323C">
            <w:pPr>
              <w:pStyle w:val="Boxtext"/>
              <w:tabs>
                <w:tab w:val="clear" w:pos="851"/>
                <w:tab w:val="left" w:pos="319"/>
              </w:tabs>
              <w:ind w:left="319" w:hanging="319"/>
              <w:rPr>
                <w:rFonts w:ascii="Arial" w:hAnsi="Arial" w:cs="Arial"/>
              </w:rPr>
            </w:pPr>
            <w:sdt>
              <w:sdtPr>
                <w:rPr>
                  <w:rFonts w:ascii="Arial" w:hAnsi="Arial" w:cs="Arial"/>
                </w:rPr>
                <w:id w:val="342910390"/>
                <w14:checkbox>
                  <w14:checked w14:val="0"/>
                  <w14:checkedState w14:val="2612" w14:font="MS Gothic"/>
                  <w14:uncheckedState w14:val="2610" w14:font="MS Gothic"/>
                </w14:checkbox>
              </w:sdtPr>
              <w:sdtEndPr/>
              <w:sdtContent>
                <w:r w:rsidR="00A266EB">
                  <w:rPr>
                    <w:rFonts w:ascii="MS Gothic" w:eastAsia="MS Gothic" w:hAnsi="MS Gothic" w:cs="Arial" w:hint="eastAsia"/>
                  </w:rPr>
                  <w:t>☐</w:t>
                </w:r>
              </w:sdtContent>
            </w:sdt>
            <w:r w:rsidR="00C6220A">
              <w:rPr>
                <w:rFonts w:ascii="Arial" w:hAnsi="Arial" w:cs="Arial"/>
              </w:rPr>
              <w:tab/>
            </w:r>
            <w:r w:rsidR="0073323C">
              <w:rPr>
                <w:rFonts w:ascii="Arial" w:hAnsi="Arial" w:cs="Arial"/>
              </w:rPr>
              <w:t>T</w:t>
            </w:r>
            <w:r w:rsidR="008141EA" w:rsidRPr="007108DC">
              <w:rPr>
                <w:rFonts w:ascii="Arial" w:hAnsi="Arial" w:cs="Arial"/>
              </w:rPr>
              <w:t>o fund the retirement of debt</w:t>
            </w:r>
          </w:p>
          <w:p w14:paraId="7D4070A8" w14:textId="177ACB4B" w:rsidR="008141EA" w:rsidRPr="007108DC" w:rsidRDefault="003E39D9" w:rsidP="0073323C">
            <w:pPr>
              <w:pStyle w:val="Boxtext"/>
              <w:tabs>
                <w:tab w:val="clear" w:pos="851"/>
                <w:tab w:val="left" w:pos="319"/>
              </w:tabs>
              <w:ind w:left="319" w:hanging="319"/>
              <w:rPr>
                <w:rFonts w:ascii="Arial" w:hAnsi="Arial" w:cs="Arial"/>
              </w:rPr>
            </w:pPr>
            <w:sdt>
              <w:sdtPr>
                <w:rPr>
                  <w:rFonts w:ascii="Arial" w:hAnsi="Arial" w:cs="Arial"/>
                </w:rPr>
                <w:id w:val="1047647111"/>
                <w14:checkbox>
                  <w14:checked w14:val="0"/>
                  <w14:checkedState w14:val="2612" w14:font="MS Gothic"/>
                  <w14:uncheckedState w14:val="2610" w14:font="MS Gothic"/>
                </w14:checkbox>
              </w:sdtPr>
              <w:sdtEndPr/>
              <w:sdtContent>
                <w:r w:rsidR="005357EC">
                  <w:rPr>
                    <w:rFonts w:ascii="MS Gothic" w:eastAsia="MS Gothic" w:hAnsi="MS Gothic" w:cs="Arial" w:hint="eastAsia"/>
                  </w:rPr>
                  <w:t>☐</w:t>
                </w:r>
              </w:sdtContent>
            </w:sdt>
            <w:r w:rsidR="00C6220A">
              <w:rPr>
                <w:rFonts w:ascii="Arial" w:hAnsi="Arial" w:cs="Arial"/>
              </w:rPr>
              <w:tab/>
            </w:r>
            <w:r w:rsidR="0073323C">
              <w:rPr>
                <w:rFonts w:ascii="Arial" w:hAnsi="Arial" w:cs="Arial"/>
              </w:rPr>
              <w:t>T</w:t>
            </w:r>
            <w:r w:rsidR="00CF1CE5" w:rsidRPr="007108DC">
              <w:rPr>
                <w:rFonts w:ascii="Arial" w:hAnsi="Arial" w:cs="Arial"/>
              </w:rPr>
              <w:t>o pay</w:t>
            </w:r>
            <w:r w:rsidR="008141EA" w:rsidRPr="007108DC">
              <w:rPr>
                <w:rFonts w:ascii="Arial" w:hAnsi="Arial" w:cs="Arial"/>
              </w:rPr>
              <w:t xml:space="preserve"> for the acquisition of an asset [</w:t>
            </w:r>
            <w:r w:rsidR="008141EA" w:rsidRPr="007108DC">
              <w:rPr>
                <w:rFonts w:ascii="Arial" w:hAnsi="Arial" w:cs="Arial"/>
                <w:i/>
              </w:rPr>
              <w:t>provide details below</w:t>
            </w:r>
            <w:r w:rsidR="008141EA" w:rsidRPr="007108DC">
              <w:rPr>
                <w:rFonts w:ascii="Arial" w:hAnsi="Arial" w:cs="Arial"/>
              </w:rPr>
              <w:t>]</w:t>
            </w:r>
          </w:p>
          <w:p w14:paraId="2C2EE195" w14:textId="13DEB181" w:rsidR="008141EA" w:rsidRPr="007108DC" w:rsidRDefault="003E39D9" w:rsidP="0073323C">
            <w:pPr>
              <w:pStyle w:val="Boxtext"/>
              <w:tabs>
                <w:tab w:val="clear" w:pos="851"/>
                <w:tab w:val="left" w:pos="319"/>
              </w:tabs>
              <w:ind w:left="319" w:hanging="319"/>
              <w:rPr>
                <w:rFonts w:ascii="Arial" w:hAnsi="Arial" w:cs="Arial"/>
              </w:rPr>
            </w:pPr>
            <w:sdt>
              <w:sdtPr>
                <w:rPr>
                  <w:rFonts w:ascii="Arial" w:hAnsi="Arial" w:cs="Arial"/>
                </w:rPr>
                <w:id w:val="1528600302"/>
                <w14:checkbox>
                  <w14:checked w14:val="0"/>
                  <w14:checkedState w14:val="2612" w14:font="MS Gothic"/>
                  <w14:uncheckedState w14:val="2610" w14:font="MS Gothic"/>
                </w14:checkbox>
              </w:sdtPr>
              <w:sdtEndPr/>
              <w:sdtContent>
                <w:r w:rsidR="005357EC">
                  <w:rPr>
                    <w:rFonts w:ascii="MS Gothic" w:eastAsia="MS Gothic" w:hAnsi="MS Gothic" w:cs="Arial" w:hint="eastAsia"/>
                  </w:rPr>
                  <w:t>☐</w:t>
                </w:r>
              </w:sdtContent>
            </w:sdt>
            <w:r w:rsidR="00C6220A">
              <w:rPr>
                <w:rFonts w:ascii="Arial" w:hAnsi="Arial" w:cs="Arial"/>
              </w:rPr>
              <w:tab/>
            </w:r>
            <w:r w:rsidR="0073323C">
              <w:rPr>
                <w:rFonts w:ascii="Arial" w:hAnsi="Arial" w:cs="Arial"/>
              </w:rPr>
              <w:t>T</w:t>
            </w:r>
            <w:r w:rsidR="008141EA" w:rsidRPr="007108DC">
              <w:rPr>
                <w:rFonts w:ascii="Arial" w:hAnsi="Arial" w:cs="Arial"/>
              </w:rPr>
              <w:t xml:space="preserve">o pay for services rendered </w:t>
            </w:r>
            <w:r w:rsidR="005357EC">
              <w:rPr>
                <w:rFonts w:ascii="Arial" w:hAnsi="Arial" w:cs="Arial"/>
              </w:rPr>
              <w:br/>
            </w:r>
            <w:r w:rsidR="008141EA" w:rsidRPr="007108DC">
              <w:rPr>
                <w:rFonts w:ascii="Arial" w:hAnsi="Arial" w:cs="Arial"/>
              </w:rPr>
              <w:t>[</w:t>
            </w:r>
            <w:r w:rsidR="008141EA" w:rsidRPr="007108DC">
              <w:rPr>
                <w:rFonts w:ascii="Arial" w:hAnsi="Arial" w:cs="Arial"/>
                <w:i/>
              </w:rPr>
              <w:t>provide details below</w:t>
            </w:r>
            <w:r w:rsidR="008141EA" w:rsidRPr="007108DC">
              <w:rPr>
                <w:rFonts w:ascii="Arial" w:hAnsi="Arial" w:cs="Arial"/>
              </w:rPr>
              <w:t>]</w:t>
            </w:r>
          </w:p>
          <w:p w14:paraId="1D90D10C" w14:textId="622201DE" w:rsidR="008141EA" w:rsidRPr="007108DC" w:rsidRDefault="003E39D9" w:rsidP="0073323C">
            <w:pPr>
              <w:pStyle w:val="Boxtext"/>
              <w:tabs>
                <w:tab w:val="clear" w:pos="851"/>
                <w:tab w:val="left" w:pos="319"/>
                <w:tab w:val="left" w:pos="4002"/>
              </w:tabs>
              <w:ind w:left="319" w:hanging="319"/>
              <w:rPr>
                <w:rFonts w:ascii="Arial" w:hAnsi="Arial" w:cs="Arial"/>
              </w:rPr>
            </w:pPr>
            <w:sdt>
              <w:sdtPr>
                <w:rPr>
                  <w:rFonts w:ascii="Arial" w:hAnsi="Arial" w:cs="Arial"/>
                </w:rPr>
                <w:id w:val="2110160645"/>
                <w14:checkbox>
                  <w14:checked w14:val="0"/>
                  <w14:checkedState w14:val="2612" w14:font="MS Gothic"/>
                  <w14:uncheckedState w14:val="2610" w14:font="MS Gothic"/>
                </w14:checkbox>
              </w:sdtPr>
              <w:sdtEndPr/>
              <w:sdtContent>
                <w:r w:rsidR="005357EC">
                  <w:rPr>
                    <w:rFonts w:ascii="MS Gothic" w:eastAsia="MS Gothic" w:hAnsi="MS Gothic" w:cs="Arial" w:hint="eastAsia"/>
                  </w:rPr>
                  <w:t>☐</w:t>
                </w:r>
              </w:sdtContent>
            </w:sdt>
            <w:r w:rsidR="00C6220A">
              <w:rPr>
                <w:rFonts w:ascii="Arial" w:hAnsi="Arial" w:cs="Arial"/>
              </w:rPr>
              <w:tab/>
            </w:r>
            <w:r w:rsidR="0073323C">
              <w:rPr>
                <w:rFonts w:ascii="Arial" w:hAnsi="Arial" w:cs="Arial"/>
              </w:rPr>
              <w:t>O</w:t>
            </w:r>
            <w:r w:rsidR="008141EA" w:rsidRPr="007108DC">
              <w:rPr>
                <w:rFonts w:ascii="Arial" w:hAnsi="Arial" w:cs="Arial"/>
              </w:rPr>
              <w:t>ther [</w:t>
            </w:r>
            <w:r w:rsidR="008141EA" w:rsidRPr="007108DC">
              <w:rPr>
                <w:rFonts w:ascii="Arial" w:hAnsi="Arial" w:cs="Arial"/>
                <w:i/>
              </w:rPr>
              <w:t>provide details below</w:t>
            </w:r>
            <w:r w:rsidR="008141EA" w:rsidRPr="007108DC">
              <w:rPr>
                <w:rFonts w:ascii="Arial" w:hAnsi="Arial" w:cs="Arial"/>
              </w:rPr>
              <w:t>]</w:t>
            </w:r>
          </w:p>
          <w:p w14:paraId="57B06A83" w14:textId="77777777" w:rsidR="008141EA" w:rsidRPr="007108DC" w:rsidRDefault="008141EA" w:rsidP="0073323C">
            <w:pPr>
              <w:pStyle w:val="Boxtext"/>
              <w:tabs>
                <w:tab w:val="clear" w:pos="851"/>
                <w:tab w:val="left" w:pos="319"/>
              </w:tabs>
              <w:ind w:left="319" w:hanging="319"/>
              <w:rPr>
                <w:rFonts w:ascii="Arial" w:hAnsi="Arial" w:cs="Arial"/>
              </w:rPr>
            </w:pPr>
            <w:r w:rsidRPr="007108DC">
              <w:rPr>
                <w:rFonts w:ascii="Arial" w:hAnsi="Arial" w:cs="Arial"/>
                <w:i/>
              </w:rPr>
              <w:t>Additional details</w:t>
            </w:r>
            <w:r w:rsidRPr="007108DC">
              <w:rPr>
                <w:rFonts w:ascii="Arial" w:hAnsi="Arial" w:cs="Arial"/>
              </w:rPr>
              <w:t>:</w:t>
            </w:r>
          </w:p>
          <w:p w14:paraId="25F3036D" w14:textId="77777777" w:rsidR="008141EA" w:rsidRPr="007108DC" w:rsidRDefault="008141EA" w:rsidP="0073323C">
            <w:pPr>
              <w:pStyle w:val="Boxtext"/>
              <w:tabs>
                <w:tab w:val="clear" w:pos="851"/>
                <w:tab w:val="left" w:pos="319"/>
              </w:tabs>
              <w:ind w:left="319" w:hanging="319"/>
              <w:rPr>
                <w:rFonts w:ascii="Arial" w:hAnsi="Arial" w:cs="Arial"/>
              </w:rPr>
            </w:pPr>
          </w:p>
          <w:p w14:paraId="76D72C49" w14:textId="77777777" w:rsidR="0092778F" w:rsidRPr="007108DC" w:rsidRDefault="0092778F" w:rsidP="005357EC">
            <w:pPr>
              <w:pStyle w:val="Boxtext"/>
              <w:rPr>
                <w:rFonts w:ascii="Arial" w:hAnsi="Arial" w:cs="Arial"/>
              </w:rPr>
            </w:pPr>
          </w:p>
        </w:tc>
      </w:tr>
      <w:tr w:rsidR="003E5A72" w:rsidRPr="00054396" w14:paraId="439ACAA6" w14:textId="77777777" w:rsidTr="00727E3C">
        <w:trPr>
          <w:cantSplit/>
        </w:trPr>
        <w:tc>
          <w:tcPr>
            <w:tcW w:w="1009" w:type="dxa"/>
            <w:shd w:val="clear" w:color="auto" w:fill="auto"/>
          </w:tcPr>
          <w:p w14:paraId="7B6D2F0B" w14:textId="3EC1B9F7" w:rsidR="003E5A72" w:rsidRPr="00054396" w:rsidRDefault="003E5A72" w:rsidP="005C2C69">
            <w:pPr>
              <w:pStyle w:val="Boxtext"/>
              <w:rPr>
                <w:rFonts w:ascii="Arial" w:hAnsi="Arial" w:cs="Arial"/>
              </w:rPr>
            </w:pPr>
            <w:r w:rsidRPr="00054396">
              <w:rPr>
                <w:rFonts w:ascii="Arial" w:hAnsi="Arial" w:cs="Arial"/>
              </w:rPr>
              <w:t>2.2</w:t>
            </w:r>
            <w:r w:rsidR="005C2C69">
              <w:rPr>
                <w:rFonts w:ascii="Arial" w:hAnsi="Arial" w:cs="Arial"/>
              </w:rPr>
              <w:t>f</w:t>
            </w:r>
            <w:r w:rsidRPr="00054396">
              <w:rPr>
                <w:rFonts w:ascii="Arial" w:hAnsi="Arial" w:cs="Arial"/>
              </w:rPr>
              <w:t>.</w:t>
            </w:r>
            <w:r w:rsidR="00F478C0">
              <w:rPr>
                <w:rFonts w:ascii="Arial" w:hAnsi="Arial" w:cs="Arial"/>
              </w:rPr>
              <w:t>3</w:t>
            </w:r>
          </w:p>
        </w:tc>
        <w:tc>
          <w:tcPr>
            <w:tcW w:w="4049" w:type="dxa"/>
            <w:shd w:val="clear" w:color="auto" w:fill="auto"/>
          </w:tcPr>
          <w:p w14:paraId="26B2A4E5" w14:textId="2907FE57" w:rsidR="003E5A72" w:rsidRPr="007108DC" w:rsidRDefault="003E5A72" w:rsidP="00535F04">
            <w:pPr>
              <w:spacing w:before="60" w:after="60"/>
              <w:rPr>
                <w:rFonts w:cs="Arial"/>
              </w:rPr>
            </w:pPr>
            <w:r w:rsidRPr="007108DC">
              <w:rPr>
                <w:rFonts w:cs="Arial"/>
              </w:rPr>
              <w:t>Please provide any further information needed to understand the circumstances in which you are notifying the issue of these +securities to ASX, including why the issue of the +securities has not been previously announced to the market in an Appendix 3B</w:t>
            </w:r>
          </w:p>
          <w:p w14:paraId="2E6CAE3F" w14:textId="77777777" w:rsidR="003E5A72" w:rsidRPr="007108DC" w:rsidRDefault="00AC7035" w:rsidP="00AC7035">
            <w:pPr>
              <w:pStyle w:val="Boxtext"/>
              <w:rPr>
                <w:rFonts w:ascii="Arial" w:hAnsi="Arial" w:cs="Arial"/>
                <w:i/>
                <w:sz w:val="16"/>
                <w:szCs w:val="16"/>
              </w:rPr>
            </w:pPr>
            <w:r>
              <w:rPr>
                <w:rFonts w:ascii="Arial" w:hAnsi="Arial" w:cs="Arial"/>
                <w:i/>
                <w:sz w:val="16"/>
                <w:szCs w:val="16"/>
              </w:rPr>
              <w:t>You must a</w:t>
            </w:r>
            <w:r w:rsidR="003E5A72" w:rsidRPr="007108DC">
              <w:rPr>
                <w:rFonts w:ascii="Arial" w:hAnsi="Arial" w:cs="Arial"/>
                <w:i/>
                <w:sz w:val="16"/>
                <w:szCs w:val="16"/>
              </w:rPr>
              <w:t>nswer this question if your response to Q2.1 is “Other”.</w:t>
            </w:r>
            <w:r w:rsidRPr="00AC7035">
              <w:rPr>
                <w:rFonts w:ascii="Arial" w:hAnsi="Arial" w:cs="Arial"/>
                <w:i/>
                <w:sz w:val="16"/>
                <w:szCs w:val="16"/>
              </w:rPr>
              <w:t xml:space="preserve"> If there is no other information to provide, please answer “Not applicable” or “N/A”.</w:t>
            </w:r>
          </w:p>
        </w:tc>
        <w:tc>
          <w:tcPr>
            <w:tcW w:w="4172" w:type="dxa"/>
            <w:shd w:val="clear" w:color="auto" w:fill="auto"/>
          </w:tcPr>
          <w:p w14:paraId="1A65848D" w14:textId="77777777" w:rsidR="003E5A72" w:rsidRPr="00321660" w:rsidRDefault="003E5A72" w:rsidP="009D493D">
            <w:pPr>
              <w:pStyle w:val="Boxtext"/>
              <w:tabs>
                <w:tab w:val="clear" w:pos="851"/>
                <w:tab w:val="left" w:pos="436"/>
              </w:tabs>
              <w:ind w:left="346" w:hanging="367"/>
              <w:rPr>
                <w:rFonts w:ascii="Arial" w:hAnsi="Arial" w:cs="Arial"/>
                <w:bdr w:val="single" w:sz="4" w:space="0" w:color="auto" w:frame="1"/>
              </w:rPr>
            </w:pPr>
          </w:p>
        </w:tc>
      </w:tr>
      <w:tr w:rsidR="00DA6A2C" w:rsidRPr="00054396" w14:paraId="721C95BD" w14:textId="77777777" w:rsidTr="00727E3C">
        <w:trPr>
          <w:cantSplit/>
        </w:trPr>
        <w:tc>
          <w:tcPr>
            <w:tcW w:w="1009" w:type="dxa"/>
            <w:shd w:val="clear" w:color="auto" w:fill="auto"/>
          </w:tcPr>
          <w:p w14:paraId="245D0957" w14:textId="20750BA7" w:rsidR="00DA6A2C" w:rsidRPr="00331A07" w:rsidRDefault="00DA6A2C" w:rsidP="00535F04">
            <w:pPr>
              <w:pStyle w:val="Boxtext"/>
              <w:rPr>
                <w:rFonts w:ascii="Arial" w:hAnsi="Arial" w:cs="Arial"/>
              </w:rPr>
            </w:pPr>
            <w:r w:rsidRPr="00331A07">
              <w:rPr>
                <w:rFonts w:ascii="Arial" w:hAnsi="Arial" w:cs="Arial"/>
              </w:rPr>
              <w:t>2.</w:t>
            </w:r>
            <w:r w:rsidR="003964D2" w:rsidRPr="00331A07">
              <w:rPr>
                <w:rFonts w:ascii="Arial" w:hAnsi="Arial" w:cs="Arial"/>
              </w:rPr>
              <w:t>3</w:t>
            </w:r>
            <w:r w:rsidR="001A0E0B" w:rsidRPr="00331A07">
              <w:rPr>
                <w:rFonts w:ascii="Arial" w:hAnsi="Arial" w:cs="Arial"/>
              </w:rPr>
              <w:t>a</w:t>
            </w:r>
          </w:p>
        </w:tc>
        <w:tc>
          <w:tcPr>
            <w:tcW w:w="4049" w:type="dxa"/>
            <w:shd w:val="clear" w:color="auto" w:fill="auto"/>
          </w:tcPr>
          <w:p w14:paraId="203C0994" w14:textId="45B12493" w:rsidR="00DA6A2C" w:rsidRPr="00331A07" w:rsidRDefault="00DA6A2C" w:rsidP="00535F04">
            <w:pPr>
              <w:pStyle w:val="Boxtext"/>
              <w:rPr>
                <w:rFonts w:ascii="Arial" w:hAnsi="Arial" w:cs="Arial"/>
              </w:rPr>
            </w:pPr>
            <w:r w:rsidRPr="00331A07">
              <w:rPr>
                <w:rFonts w:ascii="Arial" w:hAnsi="Arial" w:cs="Arial"/>
              </w:rPr>
              <w:t>*Th</w:t>
            </w:r>
            <w:r w:rsidR="00E81CB2" w:rsidRPr="00331A07">
              <w:rPr>
                <w:rFonts w:ascii="Arial" w:hAnsi="Arial" w:cs="Arial"/>
              </w:rPr>
              <w:t>is notification is given in relation to</w:t>
            </w:r>
            <w:r w:rsidR="00AB3F17" w:rsidRPr="00331A07">
              <w:rPr>
                <w:rFonts w:ascii="Arial" w:hAnsi="Arial" w:cs="Arial"/>
              </w:rPr>
              <w:t xml:space="preserve"> an issue of +securities in a class </w:t>
            </w:r>
            <w:r w:rsidR="00B40EFC" w:rsidRPr="00331A07">
              <w:rPr>
                <w:rFonts w:ascii="Arial" w:hAnsi="Arial" w:cs="Arial"/>
              </w:rPr>
              <w:t>which</w:t>
            </w:r>
            <w:r w:rsidR="00AB3F17" w:rsidRPr="00331A07">
              <w:rPr>
                <w:rFonts w:ascii="Arial" w:hAnsi="Arial" w:cs="Arial"/>
              </w:rPr>
              <w:t xml:space="preserve"> is not quoted on ASX and </w:t>
            </w:r>
            <w:r w:rsidR="00B40EFC" w:rsidRPr="00331A07">
              <w:rPr>
                <w:rFonts w:ascii="Arial" w:hAnsi="Arial" w:cs="Arial"/>
              </w:rPr>
              <w:t>which</w:t>
            </w:r>
            <w:r w:rsidRPr="00331A07">
              <w:rPr>
                <w:rFonts w:ascii="Arial" w:hAnsi="Arial" w:cs="Arial"/>
              </w:rPr>
              <w:t>:</w:t>
            </w:r>
          </w:p>
          <w:p w14:paraId="3A48245E" w14:textId="71A5AEB9" w:rsidR="00DA6A2C" w:rsidRPr="00331A07" w:rsidRDefault="001A0E0B" w:rsidP="009D6578">
            <w:pPr>
              <w:spacing w:before="60" w:after="60"/>
              <w:rPr>
                <w:rFonts w:cs="Arial"/>
              </w:rPr>
            </w:pPr>
            <w:r w:rsidRPr="00331A07">
              <w:rPr>
                <w:rFonts w:cs="Arial"/>
                <w:i/>
                <w:sz w:val="16"/>
                <w:szCs w:val="16"/>
              </w:rPr>
              <w:t>Answer this question i</w:t>
            </w:r>
            <w:r w:rsidR="00E81CB2" w:rsidRPr="00331A07">
              <w:rPr>
                <w:rFonts w:cs="Arial"/>
                <w:i/>
                <w:sz w:val="16"/>
                <w:szCs w:val="16"/>
              </w:rPr>
              <w:t xml:space="preserve">f your response to Q2.1 is </w:t>
            </w:r>
            <w:r w:rsidRPr="00331A07">
              <w:rPr>
                <w:rFonts w:cs="Arial"/>
                <w:i/>
                <w:sz w:val="16"/>
                <w:szCs w:val="16"/>
              </w:rPr>
              <w:t>anything other than</w:t>
            </w:r>
            <w:r w:rsidR="009D6578" w:rsidRPr="00331A07">
              <w:rPr>
                <w:rFonts w:cs="Arial"/>
                <w:i/>
                <w:sz w:val="16"/>
                <w:szCs w:val="16"/>
              </w:rPr>
              <w:t xml:space="preserve"> “Unquoted options that have been exercised or other unquoted convertible securities that have been converted”, “Quoted options that have been exercised or other quoted convertible securities that have been converted where the securities received as a result of the exercise or conversion either are already quoted on ASX or are not intended to be quoted on ASX” or “Unquoted partly paid securities upon which a call or instalment has been paid”.</w:t>
            </w:r>
            <w:r w:rsidRPr="00331A07">
              <w:rPr>
                <w:rFonts w:cs="Arial"/>
                <w:i/>
                <w:sz w:val="16"/>
                <w:szCs w:val="16"/>
              </w:rPr>
              <w:t xml:space="preserve"> </w:t>
            </w:r>
          </w:p>
        </w:tc>
        <w:tc>
          <w:tcPr>
            <w:tcW w:w="4172" w:type="dxa"/>
            <w:shd w:val="clear" w:color="auto" w:fill="auto"/>
          </w:tcPr>
          <w:p w14:paraId="7CA80D6D" w14:textId="03C29AF3" w:rsidR="00DA6A2C" w:rsidRPr="00331A07" w:rsidRDefault="003E39D9" w:rsidP="0073323C">
            <w:pPr>
              <w:pStyle w:val="Boxtext"/>
              <w:tabs>
                <w:tab w:val="clear" w:pos="851"/>
                <w:tab w:val="left" w:pos="319"/>
              </w:tabs>
              <w:ind w:left="319" w:hanging="319"/>
              <w:rPr>
                <w:rFonts w:ascii="Arial" w:hAnsi="Arial" w:cs="Arial"/>
              </w:rPr>
            </w:pPr>
            <w:sdt>
              <w:sdtPr>
                <w:rPr>
                  <w:rFonts w:ascii="Arial" w:hAnsi="Arial" w:cs="Arial"/>
                </w:rPr>
                <w:id w:val="557527951"/>
                <w14:checkbox>
                  <w14:checked w14:val="0"/>
                  <w14:checkedState w14:val="2612" w14:font="MS Gothic"/>
                  <w14:uncheckedState w14:val="2610" w14:font="MS Gothic"/>
                </w14:checkbox>
              </w:sdtPr>
              <w:sdtEndPr/>
              <w:sdtContent>
                <w:r w:rsidR="001A0E0B" w:rsidRPr="00331A07">
                  <w:rPr>
                    <w:rFonts w:ascii="MS Gothic" w:eastAsia="MS Gothic" w:hAnsi="MS Gothic" w:cs="Arial" w:hint="eastAsia"/>
                  </w:rPr>
                  <w:t>☐</w:t>
                </w:r>
              </w:sdtContent>
            </w:sdt>
            <w:r w:rsidR="00C6220A" w:rsidRPr="00331A07">
              <w:rPr>
                <w:rFonts w:ascii="Arial" w:hAnsi="Arial" w:cs="Arial"/>
              </w:rPr>
              <w:tab/>
            </w:r>
            <w:r w:rsidR="00AB3F17" w:rsidRPr="00331A07">
              <w:rPr>
                <w:rFonts w:ascii="Arial" w:hAnsi="Arial" w:cs="Arial"/>
              </w:rPr>
              <w:t xml:space="preserve">has an existing ASX security code </w:t>
            </w:r>
            <w:r w:rsidR="00DA6A2C" w:rsidRPr="00331A07">
              <w:rPr>
                <w:rFonts w:ascii="Arial" w:hAnsi="Arial" w:cs="Arial"/>
              </w:rPr>
              <w:t>("existing class")</w:t>
            </w:r>
          </w:p>
          <w:p w14:paraId="56180249" w14:textId="35FD950D" w:rsidR="00DA6A2C" w:rsidRPr="007108DC" w:rsidRDefault="003E39D9" w:rsidP="00AB3F17">
            <w:pPr>
              <w:pStyle w:val="Boxtext"/>
              <w:tabs>
                <w:tab w:val="clear" w:pos="851"/>
                <w:tab w:val="left" w:pos="319"/>
              </w:tabs>
              <w:ind w:left="319" w:hanging="319"/>
              <w:rPr>
                <w:rFonts w:ascii="Arial" w:hAnsi="Arial" w:cs="Arial"/>
              </w:rPr>
            </w:pPr>
            <w:sdt>
              <w:sdtPr>
                <w:rPr>
                  <w:rFonts w:ascii="Arial" w:hAnsi="Arial" w:cs="Arial"/>
                </w:rPr>
                <w:id w:val="889233987"/>
                <w14:checkbox>
                  <w14:checked w14:val="0"/>
                  <w14:checkedState w14:val="2612" w14:font="MS Gothic"/>
                  <w14:uncheckedState w14:val="2610" w14:font="MS Gothic"/>
                </w14:checkbox>
              </w:sdtPr>
              <w:sdtEndPr/>
              <w:sdtContent>
                <w:r w:rsidR="001731FC" w:rsidRPr="00331A07">
                  <w:rPr>
                    <w:rFonts w:ascii="MS Gothic" w:eastAsia="MS Gothic" w:hAnsi="MS Gothic" w:cs="Arial" w:hint="eastAsia"/>
                  </w:rPr>
                  <w:t>☐</w:t>
                </w:r>
              </w:sdtContent>
            </w:sdt>
            <w:r w:rsidR="00C6220A" w:rsidRPr="00331A07">
              <w:rPr>
                <w:rFonts w:ascii="Arial" w:hAnsi="Arial" w:cs="Arial"/>
              </w:rPr>
              <w:tab/>
            </w:r>
            <w:r w:rsidR="00AB3F17" w:rsidRPr="00331A07">
              <w:rPr>
                <w:rFonts w:ascii="Arial" w:hAnsi="Arial" w:cs="Arial"/>
              </w:rPr>
              <w:t xml:space="preserve">does not have an existing ASX security code </w:t>
            </w:r>
            <w:r w:rsidR="00DA6A2C" w:rsidRPr="00331A07">
              <w:rPr>
                <w:rFonts w:ascii="Arial" w:hAnsi="Arial" w:cs="Arial"/>
              </w:rPr>
              <w:t>("new class")</w:t>
            </w:r>
          </w:p>
        </w:tc>
      </w:tr>
      <w:tr w:rsidR="000818A9" w:rsidRPr="00054396" w14:paraId="1281774C" w14:textId="77777777" w:rsidTr="00727E3C">
        <w:trPr>
          <w:cantSplit/>
        </w:trPr>
        <w:tc>
          <w:tcPr>
            <w:tcW w:w="1009" w:type="dxa"/>
            <w:shd w:val="clear" w:color="auto" w:fill="auto"/>
          </w:tcPr>
          <w:p w14:paraId="775B63F1" w14:textId="788791FC" w:rsidR="000818A9" w:rsidRPr="00331A07" w:rsidRDefault="001A0E0B" w:rsidP="00535F04">
            <w:pPr>
              <w:pStyle w:val="Boxtext"/>
              <w:rPr>
                <w:rFonts w:ascii="Arial" w:hAnsi="Arial" w:cs="Arial"/>
              </w:rPr>
            </w:pPr>
            <w:r w:rsidRPr="00331A07">
              <w:rPr>
                <w:rFonts w:ascii="Arial" w:hAnsi="Arial" w:cs="Arial"/>
              </w:rPr>
              <w:t>2.3b</w:t>
            </w:r>
          </w:p>
        </w:tc>
        <w:tc>
          <w:tcPr>
            <w:tcW w:w="4049" w:type="dxa"/>
            <w:shd w:val="clear" w:color="auto" w:fill="auto"/>
          </w:tcPr>
          <w:p w14:paraId="65B1C6D5" w14:textId="60710BDD" w:rsidR="000818A9" w:rsidRPr="00331A07" w:rsidRDefault="001A0E0B" w:rsidP="00535F04">
            <w:pPr>
              <w:pStyle w:val="Boxtext"/>
              <w:rPr>
                <w:rFonts w:ascii="Arial" w:hAnsi="Arial" w:cs="Arial"/>
              </w:rPr>
            </w:pPr>
            <w:r w:rsidRPr="00331A07">
              <w:rPr>
                <w:rFonts w:ascii="Arial" w:hAnsi="Arial" w:cs="Arial"/>
              </w:rPr>
              <w:t xml:space="preserve">*The </w:t>
            </w:r>
            <w:r w:rsidR="00725160" w:rsidRPr="00331A07">
              <w:rPr>
                <w:rFonts w:ascii="Arial" w:hAnsi="Arial" w:cs="Arial"/>
              </w:rPr>
              <w:t xml:space="preserve">+securities </w:t>
            </w:r>
            <w:r w:rsidRPr="00331A07">
              <w:rPr>
                <w:rFonts w:ascii="Arial" w:hAnsi="Arial" w:cs="Arial"/>
              </w:rPr>
              <w:t xml:space="preserve">being </w:t>
            </w:r>
            <w:r w:rsidR="007E410D" w:rsidRPr="00331A07">
              <w:rPr>
                <w:rFonts w:ascii="Arial" w:hAnsi="Arial" w:cs="Arial"/>
              </w:rPr>
              <w:t xml:space="preserve">issued, transferred or re-classified </w:t>
            </w:r>
            <w:r w:rsidRPr="00331A07">
              <w:rPr>
                <w:rFonts w:ascii="Arial" w:hAnsi="Arial" w:cs="Arial"/>
              </w:rPr>
              <w:t>as a result of the options being exercised or other +convertible securities being converted are:</w:t>
            </w:r>
          </w:p>
          <w:p w14:paraId="081607AF" w14:textId="6A7CF5CC" w:rsidR="001A0E0B" w:rsidRPr="00331A07" w:rsidRDefault="001A0E0B" w:rsidP="002719D0">
            <w:pPr>
              <w:pStyle w:val="Boxtext"/>
              <w:rPr>
                <w:rFonts w:ascii="Arial" w:hAnsi="Arial" w:cs="Arial"/>
              </w:rPr>
            </w:pPr>
            <w:r w:rsidRPr="00331A07">
              <w:rPr>
                <w:rFonts w:ascii="Arial" w:hAnsi="Arial" w:cs="Arial"/>
                <w:i/>
                <w:sz w:val="16"/>
                <w:szCs w:val="16"/>
              </w:rPr>
              <w:t>Answer this question if your response to Q2.1 is “</w:t>
            </w:r>
            <w:r w:rsidR="009D6578" w:rsidRPr="00331A07">
              <w:rPr>
                <w:rFonts w:ascii="Arial" w:hAnsi="Arial" w:cs="Arial"/>
                <w:i/>
                <w:sz w:val="16"/>
                <w:szCs w:val="16"/>
              </w:rPr>
              <w:t>Unquoted options that have been exercised or other unquoted convertible securities that have been converted</w:t>
            </w:r>
            <w:r w:rsidR="009D6578" w:rsidRPr="00331A07">
              <w:rPr>
                <w:rFonts w:cs="Arial"/>
                <w:i/>
                <w:sz w:val="16"/>
                <w:szCs w:val="16"/>
              </w:rPr>
              <w:t>”</w:t>
            </w:r>
            <w:r w:rsidR="009D6578" w:rsidRPr="00331A07">
              <w:rPr>
                <w:rFonts w:ascii="Arial" w:hAnsi="Arial" w:cs="Arial"/>
                <w:i/>
                <w:sz w:val="16"/>
                <w:szCs w:val="16"/>
              </w:rPr>
              <w:t xml:space="preserve"> or “Quoted options that have been exercised or other quoted convertible securities that have been converted where the securities received as a result of the exercise or conversion either are already quoted on ASX or are not intended to be quoted on ASX</w:t>
            </w:r>
            <w:r w:rsidR="009D6578" w:rsidRPr="00331A07">
              <w:rPr>
                <w:rFonts w:cs="Arial"/>
                <w:i/>
                <w:sz w:val="16"/>
                <w:szCs w:val="16"/>
              </w:rPr>
              <w:t>”</w:t>
            </w:r>
            <w:r w:rsidR="009D6578" w:rsidRPr="00331A07">
              <w:rPr>
                <w:rFonts w:ascii="Arial" w:hAnsi="Arial" w:cs="Arial"/>
                <w:i/>
                <w:sz w:val="16"/>
                <w:szCs w:val="16"/>
              </w:rPr>
              <w:t>.</w:t>
            </w:r>
          </w:p>
        </w:tc>
        <w:tc>
          <w:tcPr>
            <w:tcW w:w="4172" w:type="dxa"/>
            <w:shd w:val="clear" w:color="auto" w:fill="auto"/>
          </w:tcPr>
          <w:p w14:paraId="14C7488B" w14:textId="682C3620" w:rsidR="00BB72EE" w:rsidRPr="00331A07" w:rsidRDefault="003E39D9" w:rsidP="001A0E0B">
            <w:pPr>
              <w:pStyle w:val="Boxtext"/>
              <w:tabs>
                <w:tab w:val="clear" w:pos="851"/>
                <w:tab w:val="left" w:pos="319"/>
              </w:tabs>
              <w:ind w:left="319" w:hanging="319"/>
              <w:rPr>
                <w:rFonts w:ascii="Arial" w:hAnsi="Arial" w:cs="Arial"/>
              </w:rPr>
            </w:pPr>
            <w:sdt>
              <w:sdtPr>
                <w:rPr>
                  <w:rFonts w:ascii="Arial" w:hAnsi="Arial" w:cs="Arial"/>
                </w:rPr>
                <w:id w:val="1566754244"/>
                <w14:checkbox>
                  <w14:checked w14:val="0"/>
                  <w14:checkedState w14:val="2612" w14:font="MS Gothic"/>
                  <w14:uncheckedState w14:val="2610" w14:font="MS Gothic"/>
                </w14:checkbox>
              </w:sdtPr>
              <w:sdtEndPr/>
              <w:sdtContent>
                <w:r w:rsidR="001A0E0B" w:rsidRPr="00331A07">
                  <w:rPr>
                    <w:rFonts w:ascii="MS Gothic" w:eastAsia="MS Gothic" w:hAnsi="MS Gothic" w:cs="Arial" w:hint="eastAsia"/>
                  </w:rPr>
                  <w:t>☐</w:t>
                </w:r>
              </w:sdtContent>
            </w:sdt>
            <w:r w:rsidR="00C6220A" w:rsidRPr="00331A07">
              <w:rPr>
                <w:rFonts w:ascii="Arial" w:hAnsi="Arial" w:cs="Arial"/>
              </w:rPr>
              <w:tab/>
            </w:r>
            <w:r w:rsidR="00B40EFC" w:rsidRPr="00331A07">
              <w:rPr>
                <w:rFonts w:ascii="Arial" w:hAnsi="Arial" w:cs="Arial"/>
              </w:rPr>
              <w:t xml:space="preserve">securities that have </w:t>
            </w:r>
            <w:r w:rsidR="00725160" w:rsidRPr="00331A07">
              <w:rPr>
                <w:rFonts w:ascii="Arial" w:hAnsi="Arial" w:cs="Arial"/>
              </w:rPr>
              <w:t xml:space="preserve">already </w:t>
            </w:r>
            <w:r w:rsidR="00B40EFC" w:rsidRPr="00331A07">
              <w:rPr>
                <w:rFonts w:ascii="Arial" w:hAnsi="Arial" w:cs="Arial"/>
              </w:rPr>
              <w:t xml:space="preserve">been </w:t>
            </w:r>
            <w:r w:rsidR="00BB72EE" w:rsidRPr="00331A07">
              <w:rPr>
                <w:rFonts w:ascii="Arial" w:hAnsi="Arial" w:cs="Arial"/>
              </w:rPr>
              <w:t xml:space="preserve">quoted </w:t>
            </w:r>
            <w:r w:rsidR="00B40EFC" w:rsidRPr="00331A07">
              <w:rPr>
                <w:rFonts w:ascii="Arial" w:hAnsi="Arial" w:cs="Arial"/>
              </w:rPr>
              <w:t>on</w:t>
            </w:r>
            <w:r w:rsidR="00BB72EE" w:rsidRPr="00331A07">
              <w:rPr>
                <w:rFonts w:ascii="Arial" w:hAnsi="Arial" w:cs="Arial"/>
              </w:rPr>
              <w:t xml:space="preserve"> ASX ("existing class")</w:t>
            </w:r>
          </w:p>
          <w:p w14:paraId="2D93FF1F" w14:textId="7A23C056" w:rsidR="001A0E0B" w:rsidRPr="00331A07" w:rsidRDefault="003E39D9" w:rsidP="001A0E0B">
            <w:pPr>
              <w:pStyle w:val="Boxtext"/>
              <w:tabs>
                <w:tab w:val="clear" w:pos="851"/>
                <w:tab w:val="left" w:pos="319"/>
              </w:tabs>
              <w:ind w:left="319" w:hanging="319"/>
              <w:rPr>
                <w:rFonts w:ascii="Arial" w:hAnsi="Arial" w:cs="Arial"/>
              </w:rPr>
            </w:pPr>
            <w:sdt>
              <w:sdtPr>
                <w:rPr>
                  <w:rFonts w:ascii="Arial" w:hAnsi="Arial" w:cs="Arial"/>
                </w:rPr>
                <w:id w:val="1866866467"/>
                <w14:checkbox>
                  <w14:checked w14:val="0"/>
                  <w14:checkedState w14:val="2612" w14:font="MS Gothic"/>
                  <w14:uncheckedState w14:val="2610" w14:font="MS Gothic"/>
                </w14:checkbox>
              </w:sdtPr>
              <w:sdtEndPr/>
              <w:sdtContent>
                <w:r w:rsidR="009C1794" w:rsidRPr="00331A07">
                  <w:rPr>
                    <w:rFonts w:ascii="MS Gothic" w:eastAsia="MS Gothic" w:hAnsi="MS Gothic" w:cs="Arial" w:hint="eastAsia"/>
                  </w:rPr>
                  <w:t>☐</w:t>
                </w:r>
              </w:sdtContent>
            </w:sdt>
            <w:r w:rsidR="00C6220A" w:rsidRPr="00331A07">
              <w:rPr>
                <w:rFonts w:ascii="Arial" w:hAnsi="Arial" w:cs="Arial"/>
              </w:rPr>
              <w:tab/>
            </w:r>
            <w:r w:rsidR="00725160" w:rsidRPr="00331A07">
              <w:rPr>
                <w:rFonts w:ascii="Arial" w:hAnsi="Arial" w:cs="Arial"/>
              </w:rPr>
              <w:t xml:space="preserve">in a class </w:t>
            </w:r>
            <w:r w:rsidR="00B40EFC" w:rsidRPr="00331A07">
              <w:rPr>
                <w:rFonts w:ascii="Arial" w:hAnsi="Arial" w:cs="Arial"/>
              </w:rPr>
              <w:t>which</w:t>
            </w:r>
            <w:r w:rsidR="00725160" w:rsidRPr="00331A07">
              <w:rPr>
                <w:rFonts w:ascii="Arial" w:hAnsi="Arial" w:cs="Arial"/>
              </w:rPr>
              <w:t xml:space="preserve"> is not quoted on ASX </w:t>
            </w:r>
            <w:r w:rsidR="00B40EFC" w:rsidRPr="00331A07">
              <w:rPr>
                <w:rFonts w:ascii="Arial" w:hAnsi="Arial" w:cs="Arial"/>
              </w:rPr>
              <w:t>but which</w:t>
            </w:r>
            <w:r w:rsidR="00725160" w:rsidRPr="00331A07">
              <w:rPr>
                <w:rFonts w:ascii="Arial" w:hAnsi="Arial" w:cs="Arial"/>
              </w:rPr>
              <w:t xml:space="preserve"> has an existing ASX security code</w:t>
            </w:r>
            <w:r w:rsidR="001A0E0B" w:rsidRPr="00331A07">
              <w:rPr>
                <w:rFonts w:ascii="Arial" w:hAnsi="Arial" w:cs="Arial"/>
              </w:rPr>
              <w:t xml:space="preserve"> ("existing class")</w:t>
            </w:r>
          </w:p>
          <w:p w14:paraId="50316877" w14:textId="7D4E717E" w:rsidR="000818A9" w:rsidRDefault="003E39D9" w:rsidP="00B40EFC">
            <w:pPr>
              <w:pStyle w:val="Boxtext"/>
              <w:tabs>
                <w:tab w:val="clear" w:pos="851"/>
                <w:tab w:val="left" w:pos="319"/>
              </w:tabs>
              <w:ind w:left="319" w:hanging="319"/>
              <w:rPr>
                <w:rFonts w:ascii="MS Gothic" w:eastAsia="MS Gothic" w:hAnsi="MS Gothic" w:cs="Arial"/>
              </w:rPr>
            </w:pPr>
            <w:sdt>
              <w:sdtPr>
                <w:rPr>
                  <w:rFonts w:ascii="Arial" w:hAnsi="Arial" w:cs="Arial"/>
                </w:rPr>
                <w:id w:val="-1697536337"/>
                <w14:checkbox>
                  <w14:checked w14:val="0"/>
                  <w14:checkedState w14:val="2612" w14:font="MS Gothic"/>
                  <w14:uncheckedState w14:val="2610" w14:font="MS Gothic"/>
                </w14:checkbox>
              </w:sdtPr>
              <w:sdtEndPr/>
              <w:sdtContent>
                <w:r w:rsidR="00725160" w:rsidRPr="00331A07">
                  <w:rPr>
                    <w:rFonts w:ascii="MS Gothic" w:eastAsia="MS Gothic" w:hAnsi="MS Gothic" w:cs="Arial" w:hint="eastAsia"/>
                  </w:rPr>
                  <w:t>☐</w:t>
                </w:r>
              </w:sdtContent>
            </w:sdt>
            <w:r w:rsidR="00C6220A" w:rsidRPr="00331A07">
              <w:rPr>
                <w:rFonts w:ascii="Arial" w:hAnsi="Arial" w:cs="Arial"/>
              </w:rPr>
              <w:tab/>
            </w:r>
            <w:r w:rsidR="00725160" w:rsidRPr="00331A07">
              <w:rPr>
                <w:rFonts w:ascii="Arial" w:hAnsi="Arial" w:cs="Arial"/>
              </w:rPr>
              <w:t xml:space="preserve">in a class </w:t>
            </w:r>
            <w:r w:rsidR="00B40EFC" w:rsidRPr="00331A07">
              <w:rPr>
                <w:rFonts w:ascii="Arial" w:hAnsi="Arial" w:cs="Arial"/>
              </w:rPr>
              <w:t>which</w:t>
            </w:r>
            <w:r w:rsidR="00725160" w:rsidRPr="00331A07">
              <w:rPr>
                <w:rFonts w:ascii="Arial" w:hAnsi="Arial" w:cs="Arial"/>
              </w:rPr>
              <w:t xml:space="preserve"> is not quoted on ASX and </w:t>
            </w:r>
            <w:r w:rsidR="00B40EFC" w:rsidRPr="00331A07">
              <w:rPr>
                <w:rFonts w:ascii="Arial" w:hAnsi="Arial" w:cs="Arial"/>
              </w:rPr>
              <w:t>which</w:t>
            </w:r>
            <w:r w:rsidR="00725160" w:rsidRPr="00331A07">
              <w:rPr>
                <w:rFonts w:ascii="Arial" w:hAnsi="Arial" w:cs="Arial"/>
              </w:rPr>
              <w:t xml:space="preserve"> </w:t>
            </w:r>
            <w:r w:rsidR="00B40EFC" w:rsidRPr="00331A07">
              <w:rPr>
                <w:rFonts w:ascii="Arial" w:hAnsi="Arial" w:cs="Arial"/>
              </w:rPr>
              <w:t>does not have</w:t>
            </w:r>
            <w:r w:rsidR="00725160" w:rsidRPr="00331A07">
              <w:rPr>
                <w:rFonts w:ascii="Arial" w:hAnsi="Arial" w:cs="Arial"/>
              </w:rPr>
              <w:t xml:space="preserve"> an existing ASX security code </w:t>
            </w:r>
            <w:r w:rsidR="001A0E0B" w:rsidRPr="00331A07">
              <w:rPr>
                <w:rFonts w:ascii="Arial" w:hAnsi="Arial" w:cs="Arial"/>
              </w:rPr>
              <w:t>("new class")</w:t>
            </w:r>
          </w:p>
        </w:tc>
      </w:tr>
      <w:tr w:rsidR="001A0E0B" w:rsidRPr="00054396" w14:paraId="753EE0D1" w14:textId="77777777" w:rsidTr="00727E3C">
        <w:trPr>
          <w:cantSplit/>
        </w:trPr>
        <w:tc>
          <w:tcPr>
            <w:tcW w:w="1009" w:type="dxa"/>
            <w:shd w:val="clear" w:color="auto" w:fill="auto"/>
          </w:tcPr>
          <w:p w14:paraId="6C652A29" w14:textId="223B1D1D" w:rsidR="001A0E0B" w:rsidRDefault="001A0E0B" w:rsidP="00535F04">
            <w:pPr>
              <w:pStyle w:val="Boxtext"/>
              <w:rPr>
                <w:rFonts w:ascii="Arial" w:hAnsi="Arial" w:cs="Arial"/>
              </w:rPr>
            </w:pPr>
            <w:r>
              <w:rPr>
                <w:rFonts w:ascii="Arial" w:hAnsi="Arial" w:cs="Arial"/>
              </w:rPr>
              <w:t>2.3c</w:t>
            </w:r>
          </w:p>
        </w:tc>
        <w:tc>
          <w:tcPr>
            <w:tcW w:w="4049" w:type="dxa"/>
            <w:shd w:val="clear" w:color="auto" w:fill="auto"/>
          </w:tcPr>
          <w:p w14:paraId="5F5E2A8D" w14:textId="46289D72" w:rsidR="001A0E0B" w:rsidRDefault="001A0E0B" w:rsidP="00535F04">
            <w:pPr>
              <w:pStyle w:val="Boxtext"/>
              <w:rPr>
                <w:rFonts w:ascii="Arial" w:hAnsi="Arial" w:cs="Arial"/>
              </w:rPr>
            </w:pPr>
            <w:r w:rsidRPr="007108DC">
              <w:rPr>
                <w:rFonts w:ascii="Arial" w:hAnsi="Arial" w:cs="Arial"/>
              </w:rPr>
              <w:t>*Th</w:t>
            </w:r>
            <w:r>
              <w:rPr>
                <w:rFonts w:ascii="Arial" w:hAnsi="Arial" w:cs="Arial"/>
              </w:rPr>
              <w:t>e</w:t>
            </w:r>
            <w:r w:rsidR="00BB72EE">
              <w:rPr>
                <w:rFonts w:ascii="Arial" w:hAnsi="Arial" w:cs="Arial"/>
              </w:rPr>
              <w:t xml:space="preserve"> call or instalment </w:t>
            </w:r>
            <w:r w:rsidR="00AB3F17">
              <w:rPr>
                <w:rFonts w:ascii="Arial" w:hAnsi="Arial" w:cs="Arial"/>
              </w:rPr>
              <w:t xml:space="preserve">the subject of this notification </w:t>
            </w:r>
            <w:r w:rsidR="00BB72EE">
              <w:rPr>
                <w:rFonts w:ascii="Arial" w:hAnsi="Arial" w:cs="Arial"/>
              </w:rPr>
              <w:t>is being paid on</w:t>
            </w:r>
            <w:r w:rsidR="00AB3F17">
              <w:rPr>
                <w:rFonts w:ascii="Arial" w:hAnsi="Arial" w:cs="Arial"/>
              </w:rPr>
              <w:t xml:space="preserve"> +s</w:t>
            </w:r>
            <w:r w:rsidR="00AB3F17" w:rsidRPr="007108DC">
              <w:rPr>
                <w:rFonts w:ascii="Arial" w:hAnsi="Arial" w:cs="Arial"/>
              </w:rPr>
              <w:t xml:space="preserve">ecurities </w:t>
            </w:r>
            <w:r w:rsidR="00B40EFC">
              <w:rPr>
                <w:rFonts w:ascii="Arial" w:hAnsi="Arial" w:cs="Arial"/>
              </w:rPr>
              <w:t>which</w:t>
            </w:r>
            <w:r w:rsidR="00AB3F17">
              <w:rPr>
                <w:rFonts w:ascii="Arial" w:hAnsi="Arial" w:cs="Arial"/>
              </w:rPr>
              <w:t xml:space="preserve"> are not quoted on ASX and </w:t>
            </w:r>
            <w:r w:rsidR="00B40EFC">
              <w:rPr>
                <w:rFonts w:ascii="Arial" w:hAnsi="Arial" w:cs="Arial"/>
              </w:rPr>
              <w:t>which</w:t>
            </w:r>
            <w:r w:rsidRPr="007108DC">
              <w:rPr>
                <w:rFonts w:ascii="Arial" w:hAnsi="Arial" w:cs="Arial"/>
              </w:rPr>
              <w:t>:</w:t>
            </w:r>
          </w:p>
          <w:p w14:paraId="000F4A1B" w14:textId="474C487B" w:rsidR="001A0E0B" w:rsidRPr="007108DC" w:rsidRDefault="001A0E0B" w:rsidP="009D6578">
            <w:pPr>
              <w:pStyle w:val="Boxtext"/>
              <w:rPr>
                <w:rFonts w:ascii="Arial" w:hAnsi="Arial" w:cs="Arial"/>
              </w:rPr>
            </w:pPr>
            <w:r w:rsidRPr="001A0E0B">
              <w:rPr>
                <w:rFonts w:ascii="Arial" w:hAnsi="Arial" w:cs="Arial"/>
                <w:i/>
                <w:sz w:val="16"/>
                <w:szCs w:val="16"/>
              </w:rPr>
              <w:t xml:space="preserve">Answer this question if your response to Q2.1 is </w:t>
            </w:r>
            <w:r>
              <w:rPr>
                <w:rFonts w:ascii="Arial" w:hAnsi="Arial" w:cs="Arial"/>
                <w:i/>
                <w:sz w:val="16"/>
                <w:szCs w:val="16"/>
              </w:rPr>
              <w:t>“</w:t>
            </w:r>
            <w:r w:rsidR="009D6578">
              <w:rPr>
                <w:rFonts w:ascii="Arial" w:hAnsi="Arial" w:cs="Arial"/>
                <w:i/>
                <w:sz w:val="16"/>
                <w:szCs w:val="16"/>
              </w:rPr>
              <w:t>Unquoted p</w:t>
            </w:r>
            <w:r w:rsidRPr="001A0E0B">
              <w:rPr>
                <w:rFonts w:ascii="Arial" w:hAnsi="Arial" w:cs="Arial"/>
                <w:i/>
                <w:sz w:val="16"/>
                <w:szCs w:val="16"/>
              </w:rPr>
              <w:t>artly paid securities upon which a call or instalment has been paid</w:t>
            </w:r>
            <w:r>
              <w:rPr>
                <w:rFonts w:ascii="Arial" w:hAnsi="Arial" w:cs="Arial"/>
                <w:i/>
                <w:sz w:val="16"/>
                <w:szCs w:val="16"/>
              </w:rPr>
              <w:t>”.</w:t>
            </w:r>
          </w:p>
        </w:tc>
        <w:tc>
          <w:tcPr>
            <w:tcW w:w="4172" w:type="dxa"/>
            <w:shd w:val="clear" w:color="auto" w:fill="auto"/>
          </w:tcPr>
          <w:p w14:paraId="4D1ED16D" w14:textId="6D2F1FD3" w:rsidR="001A0E0B" w:rsidRPr="007108DC" w:rsidRDefault="003E39D9" w:rsidP="001A0E0B">
            <w:pPr>
              <w:pStyle w:val="Boxtext"/>
              <w:tabs>
                <w:tab w:val="clear" w:pos="851"/>
                <w:tab w:val="left" w:pos="319"/>
              </w:tabs>
              <w:ind w:left="319" w:hanging="319"/>
              <w:rPr>
                <w:rFonts w:ascii="Arial" w:hAnsi="Arial" w:cs="Arial"/>
              </w:rPr>
            </w:pPr>
            <w:sdt>
              <w:sdtPr>
                <w:rPr>
                  <w:rFonts w:ascii="Arial" w:hAnsi="Arial" w:cs="Arial"/>
                </w:rPr>
                <w:id w:val="154118489"/>
                <w14:checkbox>
                  <w14:checked w14:val="0"/>
                  <w14:checkedState w14:val="2612" w14:font="MS Gothic"/>
                  <w14:uncheckedState w14:val="2610" w14:font="MS Gothic"/>
                </w14:checkbox>
              </w:sdtPr>
              <w:sdtEndPr/>
              <w:sdtContent>
                <w:r w:rsidR="009C1794">
                  <w:rPr>
                    <w:rFonts w:ascii="MS Gothic" w:eastAsia="MS Gothic" w:hAnsi="MS Gothic" w:cs="Arial" w:hint="eastAsia"/>
                  </w:rPr>
                  <w:t>☐</w:t>
                </w:r>
              </w:sdtContent>
            </w:sdt>
            <w:r w:rsidR="00C6220A">
              <w:rPr>
                <w:rFonts w:ascii="Arial" w:hAnsi="Arial" w:cs="Arial"/>
              </w:rPr>
              <w:tab/>
            </w:r>
            <w:r w:rsidR="00BB72EE">
              <w:rPr>
                <w:rFonts w:ascii="Arial" w:hAnsi="Arial" w:cs="Arial"/>
              </w:rPr>
              <w:t>have an existing ASX security code</w:t>
            </w:r>
            <w:r w:rsidR="001A0E0B" w:rsidRPr="007108DC">
              <w:rPr>
                <w:rFonts w:ascii="Arial" w:hAnsi="Arial" w:cs="Arial"/>
              </w:rPr>
              <w:t xml:space="preserve"> ("existing class")</w:t>
            </w:r>
          </w:p>
          <w:p w14:paraId="659A8DCD" w14:textId="1B286EED" w:rsidR="001A0E0B" w:rsidRDefault="003E39D9" w:rsidP="00AB3F17">
            <w:pPr>
              <w:pStyle w:val="Boxtext"/>
              <w:tabs>
                <w:tab w:val="clear" w:pos="851"/>
                <w:tab w:val="left" w:pos="319"/>
              </w:tabs>
              <w:ind w:left="319" w:hanging="319"/>
              <w:rPr>
                <w:rFonts w:ascii="MS Gothic" w:eastAsia="MS Gothic" w:hAnsi="MS Gothic" w:cs="Arial"/>
              </w:rPr>
            </w:pPr>
            <w:sdt>
              <w:sdtPr>
                <w:rPr>
                  <w:rFonts w:ascii="Arial" w:hAnsi="Arial" w:cs="Arial"/>
                </w:rPr>
                <w:id w:val="607785310"/>
                <w14:checkbox>
                  <w14:checked w14:val="0"/>
                  <w14:checkedState w14:val="2612" w14:font="MS Gothic"/>
                  <w14:uncheckedState w14:val="2610" w14:font="MS Gothic"/>
                </w14:checkbox>
              </w:sdtPr>
              <w:sdtEndPr/>
              <w:sdtContent>
                <w:r w:rsidR="00BB72EE">
                  <w:rPr>
                    <w:rFonts w:ascii="MS Gothic" w:eastAsia="MS Gothic" w:hAnsi="MS Gothic" w:cs="Arial" w:hint="eastAsia"/>
                  </w:rPr>
                  <w:t>☐</w:t>
                </w:r>
              </w:sdtContent>
            </w:sdt>
            <w:r w:rsidR="00C6220A">
              <w:rPr>
                <w:rFonts w:ascii="Arial" w:hAnsi="Arial" w:cs="Arial"/>
              </w:rPr>
              <w:tab/>
            </w:r>
            <w:r w:rsidR="00AB3F17">
              <w:rPr>
                <w:rFonts w:ascii="Arial" w:hAnsi="Arial" w:cs="Arial"/>
              </w:rPr>
              <w:t>do not have an existing ASX security code</w:t>
            </w:r>
            <w:r w:rsidR="00AB3F17" w:rsidRPr="007108DC">
              <w:rPr>
                <w:rFonts w:ascii="Arial" w:hAnsi="Arial" w:cs="Arial"/>
              </w:rPr>
              <w:t xml:space="preserve"> </w:t>
            </w:r>
            <w:r w:rsidR="001A0E0B" w:rsidRPr="007108DC">
              <w:rPr>
                <w:rFonts w:ascii="Arial" w:hAnsi="Arial" w:cs="Arial"/>
              </w:rPr>
              <w:t>("new class")</w:t>
            </w:r>
          </w:p>
        </w:tc>
      </w:tr>
    </w:tbl>
    <w:p w14:paraId="593120A3" w14:textId="77777777" w:rsidR="00E16E5B" w:rsidRDefault="00E16E5B" w:rsidP="005C2C69">
      <w:pPr>
        <w:pStyle w:val="Heading1"/>
        <w:ind w:left="1276" w:hanging="1276"/>
      </w:pPr>
    </w:p>
    <w:p w14:paraId="45C4974D" w14:textId="25982787" w:rsidR="005C2C69" w:rsidRPr="00535F04" w:rsidRDefault="005C2C69" w:rsidP="005C2C69">
      <w:pPr>
        <w:pStyle w:val="Heading1"/>
        <w:ind w:left="1276" w:hanging="1276"/>
      </w:pPr>
      <w:r w:rsidRPr="00054396">
        <w:t xml:space="preserve">Part 3A – </w:t>
      </w:r>
      <w:r w:rsidRPr="00054396">
        <w:tab/>
        <w:t xml:space="preserve">number and type of </w:t>
      </w:r>
      <w:r w:rsidRPr="007108DC">
        <w:rPr>
          <w:shd w:val="clear" w:color="auto" w:fill="FFFFFF"/>
        </w:rPr>
        <w:t>+s</w:t>
      </w:r>
      <w:r w:rsidRPr="00054396">
        <w:t xml:space="preserve">ecurities </w:t>
      </w:r>
      <w:r>
        <w:t xml:space="preserve">the subject of this </w:t>
      </w:r>
      <w:r w:rsidR="00F06652">
        <w:t>notification</w:t>
      </w:r>
      <w:r w:rsidRPr="00535F04">
        <w:t xml:space="preserve"> (existing </w:t>
      </w:r>
      <w:r>
        <w:t xml:space="preserve">or new </w:t>
      </w:r>
      <w:r w:rsidRPr="00535F04">
        <w:t>class)</w:t>
      </w:r>
      <w:r>
        <w:t xml:space="preserve"> where issue has previously been notified to ASX in an Appendix 3B</w:t>
      </w:r>
    </w:p>
    <w:p w14:paraId="31214A61" w14:textId="1246640C" w:rsidR="005C2C69" w:rsidRPr="00557935" w:rsidRDefault="005C2C69" w:rsidP="005C2C69">
      <w:pPr>
        <w:keepNext/>
        <w:rPr>
          <w:rFonts w:cs="Arial"/>
          <w:i/>
          <w:sz w:val="16"/>
          <w:szCs w:val="16"/>
        </w:rPr>
      </w:pPr>
      <w:r w:rsidRPr="00331A07">
        <w:rPr>
          <w:rFonts w:cs="Arial"/>
          <w:i/>
          <w:sz w:val="16"/>
          <w:szCs w:val="16"/>
        </w:rPr>
        <w:t>Answer the questions in this Part if your response to Q2.1 is “Securities</w:t>
      </w:r>
      <w:r w:rsidRPr="00331A07" w:rsidDel="00D67D91">
        <w:rPr>
          <w:rFonts w:cs="Arial"/>
          <w:i/>
          <w:sz w:val="16"/>
          <w:szCs w:val="16"/>
        </w:rPr>
        <w:t xml:space="preserve"> </w:t>
      </w:r>
      <w:r w:rsidRPr="00331A07">
        <w:rPr>
          <w:rFonts w:cs="Arial"/>
          <w:i/>
          <w:sz w:val="16"/>
          <w:szCs w:val="16"/>
        </w:rPr>
        <w:t>issued as part of a transaction or transactions previously announced t</w:t>
      </w:r>
      <w:r w:rsidR="00786208" w:rsidRPr="00331A07">
        <w:rPr>
          <w:rFonts w:cs="Arial"/>
          <w:i/>
          <w:sz w:val="16"/>
          <w:szCs w:val="16"/>
        </w:rPr>
        <w:t>o the market in an Appendix 3B</w:t>
      </w:r>
      <w:r w:rsidR="009D6578" w:rsidRPr="00331A07">
        <w:rPr>
          <w:rFonts w:cs="Arial"/>
          <w:i/>
          <w:sz w:val="16"/>
          <w:szCs w:val="16"/>
        </w:rPr>
        <w:t xml:space="preserve"> </w:t>
      </w:r>
      <w:r w:rsidR="009D6578" w:rsidRPr="00331A07">
        <w:rPr>
          <w:rFonts w:cs="Arial"/>
          <w:i/>
          <w:sz w:val="16"/>
          <w:szCs w:val="16"/>
          <w:shd w:val="clear" w:color="auto" w:fill="FFFFFF"/>
        </w:rPr>
        <w:t>that are not quoted, and are not intended to be quoted, on ASX</w:t>
      </w:r>
      <w:r w:rsidR="00786208" w:rsidRPr="00331A07">
        <w:rPr>
          <w:rFonts w:cs="Arial"/>
          <w:i/>
          <w:sz w:val="16"/>
          <w:szCs w:val="16"/>
        </w:rPr>
        <w:t>”.</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4116"/>
        <w:gridCol w:w="4105"/>
      </w:tblGrid>
      <w:tr w:rsidR="005C2C69" w:rsidRPr="00557935" w14:paraId="09EE8C71" w14:textId="77777777" w:rsidTr="00504614">
        <w:trPr>
          <w:cantSplit/>
        </w:trPr>
        <w:tc>
          <w:tcPr>
            <w:tcW w:w="1009" w:type="dxa"/>
            <w:shd w:val="clear" w:color="auto" w:fill="auto"/>
          </w:tcPr>
          <w:p w14:paraId="652F3617" w14:textId="77777777" w:rsidR="005C2C69" w:rsidRPr="00557935" w:rsidRDefault="005C2C69" w:rsidP="00504614">
            <w:pPr>
              <w:pStyle w:val="Boxtext"/>
              <w:keepNext/>
              <w:rPr>
                <w:rFonts w:ascii="Arial" w:hAnsi="Arial" w:cs="Arial"/>
              </w:rPr>
            </w:pPr>
            <w:r w:rsidRPr="00557935">
              <w:rPr>
                <w:rFonts w:ascii="Arial" w:hAnsi="Arial" w:cs="Arial"/>
                <w:b/>
                <w:sz w:val="18"/>
                <w:szCs w:val="18"/>
              </w:rPr>
              <w:t>Question No.</w:t>
            </w:r>
          </w:p>
        </w:tc>
        <w:tc>
          <w:tcPr>
            <w:tcW w:w="4116" w:type="dxa"/>
            <w:shd w:val="clear" w:color="auto" w:fill="auto"/>
          </w:tcPr>
          <w:p w14:paraId="5F3AFBCD" w14:textId="77777777" w:rsidR="005C2C69" w:rsidRPr="00557935" w:rsidRDefault="005C2C69" w:rsidP="00504614">
            <w:pPr>
              <w:keepNext/>
              <w:spacing w:before="60" w:after="60"/>
              <w:rPr>
                <w:rFonts w:cs="Arial"/>
              </w:rPr>
            </w:pPr>
            <w:r w:rsidRPr="00557935">
              <w:rPr>
                <w:rFonts w:cs="Arial"/>
                <w:b/>
              </w:rPr>
              <w:t>Question</w:t>
            </w:r>
          </w:p>
        </w:tc>
        <w:tc>
          <w:tcPr>
            <w:tcW w:w="4105" w:type="dxa"/>
            <w:shd w:val="clear" w:color="auto" w:fill="auto"/>
          </w:tcPr>
          <w:p w14:paraId="74DAD371" w14:textId="77777777" w:rsidR="005C2C69" w:rsidRPr="004A457E" w:rsidRDefault="005C2C69" w:rsidP="00504614">
            <w:pPr>
              <w:pStyle w:val="Boxtext"/>
              <w:keepNext/>
              <w:tabs>
                <w:tab w:val="clear" w:pos="851"/>
                <w:tab w:val="left" w:pos="339"/>
              </w:tabs>
              <w:ind w:left="339" w:hanging="339"/>
              <w:rPr>
                <w:rFonts w:ascii="Arial" w:hAnsi="Arial" w:cs="Arial"/>
                <w:shd w:val="clear" w:color="auto" w:fill="FFFFFF"/>
              </w:rPr>
            </w:pPr>
            <w:r w:rsidRPr="00557935">
              <w:rPr>
                <w:rFonts w:ascii="Arial" w:hAnsi="Arial" w:cs="Arial"/>
                <w:b/>
              </w:rPr>
              <w:t>Answer</w:t>
            </w:r>
          </w:p>
        </w:tc>
      </w:tr>
      <w:tr w:rsidR="005C2C69" w:rsidRPr="00557935" w14:paraId="56E2EB6D" w14:textId="77777777" w:rsidTr="00504614">
        <w:trPr>
          <w:cantSplit/>
        </w:trPr>
        <w:tc>
          <w:tcPr>
            <w:tcW w:w="1009" w:type="dxa"/>
            <w:shd w:val="clear" w:color="auto" w:fill="auto"/>
          </w:tcPr>
          <w:p w14:paraId="1F8E7E3B" w14:textId="77777777" w:rsidR="005C2C69" w:rsidRPr="00557935" w:rsidRDefault="005C2C69" w:rsidP="00504614">
            <w:pPr>
              <w:pStyle w:val="Boxtext"/>
              <w:rPr>
                <w:rFonts w:ascii="Arial" w:hAnsi="Arial" w:cs="Arial"/>
              </w:rPr>
            </w:pPr>
            <w:r w:rsidRPr="00557935">
              <w:rPr>
                <w:rFonts w:ascii="Arial" w:hAnsi="Arial" w:cs="Arial"/>
              </w:rPr>
              <w:t>3A.1</w:t>
            </w:r>
          </w:p>
        </w:tc>
        <w:tc>
          <w:tcPr>
            <w:tcW w:w="4116" w:type="dxa"/>
            <w:shd w:val="clear" w:color="auto" w:fill="auto"/>
          </w:tcPr>
          <w:p w14:paraId="388D533C" w14:textId="77777777" w:rsidR="005C2C69" w:rsidRPr="004A457E" w:rsidRDefault="005C2C69" w:rsidP="00504614">
            <w:pPr>
              <w:spacing w:before="60" w:after="60"/>
              <w:rPr>
                <w:rFonts w:cs="Arial"/>
                <w:shd w:val="clear" w:color="auto" w:fill="FFFFFF"/>
              </w:rPr>
            </w:pPr>
            <w:r w:rsidRPr="00557935">
              <w:rPr>
                <w:rFonts w:cs="Arial"/>
              </w:rPr>
              <w:t>*ASX security code &amp; description</w:t>
            </w:r>
          </w:p>
        </w:tc>
        <w:tc>
          <w:tcPr>
            <w:tcW w:w="4105" w:type="dxa"/>
            <w:shd w:val="clear" w:color="auto" w:fill="auto"/>
          </w:tcPr>
          <w:p w14:paraId="20BEE84F" w14:textId="77777777" w:rsidR="005C2C69" w:rsidRPr="004A457E" w:rsidRDefault="005C2C69" w:rsidP="00504614">
            <w:pPr>
              <w:pStyle w:val="Boxtext"/>
              <w:tabs>
                <w:tab w:val="clear" w:pos="851"/>
                <w:tab w:val="left" w:pos="339"/>
              </w:tabs>
              <w:ind w:left="339" w:hanging="339"/>
              <w:rPr>
                <w:rFonts w:ascii="Arial" w:hAnsi="Arial" w:cs="Arial"/>
                <w:shd w:val="clear" w:color="auto" w:fill="FFFFFF"/>
              </w:rPr>
            </w:pPr>
          </w:p>
        </w:tc>
      </w:tr>
      <w:tr w:rsidR="005C2C69" w:rsidRPr="00557935" w14:paraId="1FED83CA" w14:textId="77777777" w:rsidTr="00504614">
        <w:trPr>
          <w:cantSplit/>
        </w:trPr>
        <w:tc>
          <w:tcPr>
            <w:tcW w:w="1009" w:type="dxa"/>
            <w:shd w:val="clear" w:color="auto" w:fill="auto"/>
          </w:tcPr>
          <w:p w14:paraId="5A6E8E6F" w14:textId="77777777" w:rsidR="005C2C69" w:rsidRPr="00557935" w:rsidRDefault="005C2C69" w:rsidP="00504614">
            <w:pPr>
              <w:pStyle w:val="Boxtext"/>
              <w:rPr>
                <w:rFonts w:ascii="Arial" w:hAnsi="Arial" w:cs="Arial"/>
              </w:rPr>
            </w:pPr>
            <w:r w:rsidRPr="00557935">
              <w:rPr>
                <w:rFonts w:ascii="Arial" w:hAnsi="Arial" w:cs="Arial"/>
              </w:rPr>
              <w:t>3A.2</w:t>
            </w:r>
          </w:p>
        </w:tc>
        <w:tc>
          <w:tcPr>
            <w:tcW w:w="4116" w:type="dxa"/>
            <w:shd w:val="clear" w:color="auto" w:fill="auto"/>
          </w:tcPr>
          <w:p w14:paraId="5E5B305C" w14:textId="77777777" w:rsidR="005C2C69" w:rsidRPr="004A457E" w:rsidRDefault="005C2C69" w:rsidP="00504614">
            <w:pPr>
              <w:pStyle w:val="Boxtext"/>
              <w:rPr>
                <w:rFonts w:ascii="Arial" w:hAnsi="Arial" w:cs="Arial"/>
                <w:shd w:val="clear" w:color="auto" w:fill="FFFFFF"/>
              </w:rPr>
            </w:pPr>
            <w:r w:rsidRPr="00557935">
              <w:rPr>
                <w:rFonts w:ascii="Arial" w:hAnsi="Arial" w:cs="Arial"/>
                <w:szCs w:val="24"/>
              </w:rPr>
              <w:t xml:space="preserve">*Number of +securities </w:t>
            </w:r>
            <w:r>
              <w:rPr>
                <w:rFonts w:ascii="Arial" w:hAnsi="Arial" w:cs="Arial"/>
                <w:szCs w:val="24"/>
              </w:rPr>
              <w:t>issued/paid up</w:t>
            </w:r>
          </w:p>
        </w:tc>
        <w:tc>
          <w:tcPr>
            <w:tcW w:w="4105" w:type="dxa"/>
            <w:shd w:val="clear" w:color="auto" w:fill="auto"/>
          </w:tcPr>
          <w:p w14:paraId="6B5B12CF" w14:textId="77777777" w:rsidR="005C2C69" w:rsidRPr="004A457E" w:rsidRDefault="005C2C69" w:rsidP="00504614">
            <w:pPr>
              <w:pStyle w:val="Boxtext"/>
              <w:tabs>
                <w:tab w:val="clear" w:pos="851"/>
                <w:tab w:val="left" w:pos="339"/>
              </w:tabs>
              <w:ind w:left="339" w:hanging="339"/>
              <w:rPr>
                <w:rFonts w:ascii="Arial" w:hAnsi="Arial" w:cs="Arial"/>
                <w:shd w:val="clear" w:color="auto" w:fill="FFFFFF"/>
              </w:rPr>
            </w:pPr>
          </w:p>
        </w:tc>
      </w:tr>
      <w:tr w:rsidR="005C2C69" w:rsidRPr="00557935" w14:paraId="0AFC2C57" w14:textId="77777777" w:rsidTr="00504614">
        <w:trPr>
          <w:cantSplit/>
        </w:trPr>
        <w:tc>
          <w:tcPr>
            <w:tcW w:w="1009" w:type="dxa"/>
            <w:shd w:val="clear" w:color="auto" w:fill="auto"/>
          </w:tcPr>
          <w:p w14:paraId="75E5A822" w14:textId="77777777" w:rsidR="005C2C69" w:rsidRPr="00557935" w:rsidRDefault="005C2C69" w:rsidP="00504614">
            <w:pPr>
              <w:pStyle w:val="Boxtext"/>
              <w:rPr>
                <w:rFonts w:ascii="Arial" w:hAnsi="Arial" w:cs="Arial"/>
              </w:rPr>
            </w:pPr>
            <w:r>
              <w:rPr>
                <w:rFonts w:ascii="Arial" w:hAnsi="Arial" w:cs="Arial"/>
              </w:rPr>
              <w:t>3A.3</w:t>
            </w:r>
          </w:p>
        </w:tc>
        <w:tc>
          <w:tcPr>
            <w:tcW w:w="4116" w:type="dxa"/>
            <w:shd w:val="clear" w:color="auto" w:fill="auto"/>
          </w:tcPr>
          <w:p w14:paraId="067012B2" w14:textId="77777777" w:rsidR="005C2C69" w:rsidRPr="007C7C30" w:rsidRDefault="005C2C69" w:rsidP="00504614">
            <w:pPr>
              <w:pStyle w:val="Boxtext"/>
              <w:rPr>
                <w:rFonts w:ascii="Arial" w:hAnsi="Arial" w:cs="Arial"/>
                <w:szCs w:val="24"/>
              </w:rPr>
            </w:pPr>
            <w:r w:rsidRPr="007C7C30">
              <w:rPr>
                <w:rFonts w:ascii="Arial" w:hAnsi="Arial" w:cs="Arial"/>
              </w:rPr>
              <w:t>Any other information the entity wishes to provide about the +securities the subject of this notification</w:t>
            </w:r>
          </w:p>
        </w:tc>
        <w:tc>
          <w:tcPr>
            <w:tcW w:w="4105" w:type="dxa"/>
            <w:shd w:val="clear" w:color="auto" w:fill="auto"/>
          </w:tcPr>
          <w:p w14:paraId="1489F156" w14:textId="77777777" w:rsidR="005C2C69" w:rsidRPr="004A457E" w:rsidRDefault="005C2C69" w:rsidP="00504614">
            <w:pPr>
              <w:pStyle w:val="Boxtext"/>
              <w:tabs>
                <w:tab w:val="clear" w:pos="851"/>
                <w:tab w:val="left" w:pos="339"/>
              </w:tabs>
              <w:ind w:left="339" w:hanging="339"/>
              <w:rPr>
                <w:rFonts w:ascii="Arial" w:hAnsi="Arial" w:cs="Arial"/>
                <w:shd w:val="clear" w:color="auto" w:fill="FFFFFF"/>
              </w:rPr>
            </w:pPr>
          </w:p>
        </w:tc>
      </w:tr>
    </w:tbl>
    <w:p w14:paraId="2FE1909E" w14:textId="77777777" w:rsidR="00E16E5B" w:rsidRDefault="00E16E5B" w:rsidP="00535F04">
      <w:pPr>
        <w:pStyle w:val="Heading1"/>
        <w:ind w:left="1276" w:hanging="1276"/>
      </w:pPr>
    </w:p>
    <w:p w14:paraId="4DA97117" w14:textId="65A96DAE" w:rsidR="00500104" w:rsidRPr="00535F04" w:rsidRDefault="00500104" w:rsidP="00535F04">
      <w:pPr>
        <w:pStyle w:val="Heading1"/>
        <w:ind w:left="1276" w:hanging="1276"/>
      </w:pPr>
      <w:r w:rsidRPr="00054396">
        <w:t>Part 3</w:t>
      </w:r>
      <w:r w:rsidR="005C2C69">
        <w:t>B</w:t>
      </w:r>
      <w:r w:rsidRPr="00054396">
        <w:t xml:space="preserve"> – </w:t>
      </w:r>
      <w:r w:rsidR="00CF1CE5" w:rsidRPr="00054396">
        <w:tab/>
        <w:t xml:space="preserve">number and type of </w:t>
      </w:r>
      <w:r w:rsidR="00C80E16" w:rsidRPr="007108DC">
        <w:rPr>
          <w:shd w:val="clear" w:color="auto" w:fill="FFFFFF"/>
        </w:rPr>
        <w:t>+</w:t>
      </w:r>
      <w:r w:rsidR="009A7477" w:rsidRPr="007108DC">
        <w:rPr>
          <w:shd w:val="clear" w:color="auto" w:fill="FFFFFF"/>
        </w:rPr>
        <w:t>s</w:t>
      </w:r>
      <w:r w:rsidRPr="00054396">
        <w:t xml:space="preserve">ecurities </w:t>
      </w:r>
      <w:r w:rsidR="00F478C0">
        <w:t xml:space="preserve">the subject of this </w:t>
      </w:r>
      <w:r w:rsidR="00F06652">
        <w:t>notification</w:t>
      </w:r>
      <w:r w:rsidRPr="00535F04">
        <w:t xml:space="preserve"> </w:t>
      </w:r>
      <w:r w:rsidR="00112E73" w:rsidRPr="00535F04">
        <w:t>(existing class)</w:t>
      </w:r>
      <w:r w:rsidR="005C2C69">
        <w:t xml:space="preserve"> where issue has not previously been notified to ASX in an Appendix 3B</w:t>
      </w:r>
    </w:p>
    <w:p w14:paraId="5B1B7842" w14:textId="7A5292FB" w:rsidR="005C2C69" w:rsidRPr="009D493D" w:rsidRDefault="005C2C69" w:rsidP="005C2C69">
      <w:pPr>
        <w:keepNext/>
        <w:rPr>
          <w:rFonts w:cs="Arial"/>
          <w:i/>
          <w:sz w:val="16"/>
          <w:szCs w:val="16"/>
        </w:rPr>
      </w:pPr>
      <w:r w:rsidRPr="00535F04">
        <w:rPr>
          <w:rFonts w:cs="Arial"/>
          <w:i/>
          <w:sz w:val="16"/>
          <w:szCs w:val="16"/>
        </w:rPr>
        <w:t xml:space="preserve">Answer the questions in this part if your response to </w:t>
      </w:r>
      <w:r w:rsidRPr="00557935">
        <w:rPr>
          <w:rFonts w:cs="Arial"/>
          <w:i/>
          <w:sz w:val="16"/>
          <w:szCs w:val="16"/>
        </w:rPr>
        <w:t>Q2.1 is anything other than “</w:t>
      </w:r>
      <w:r>
        <w:rPr>
          <w:rFonts w:cs="Arial"/>
          <w:i/>
          <w:sz w:val="16"/>
          <w:szCs w:val="16"/>
        </w:rPr>
        <w:t>Securities</w:t>
      </w:r>
      <w:r w:rsidRPr="00557935" w:rsidDel="00D67D91">
        <w:rPr>
          <w:rFonts w:cs="Arial"/>
          <w:i/>
          <w:sz w:val="16"/>
          <w:szCs w:val="16"/>
        </w:rPr>
        <w:t xml:space="preserve"> </w:t>
      </w:r>
      <w:r w:rsidRPr="00557935">
        <w:rPr>
          <w:rFonts w:cs="Arial"/>
          <w:i/>
          <w:sz w:val="16"/>
          <w:szCs w:val="16"/>
        </w:rPr>
        <w:t xml:space="preserve">issued as part of a transaction or </w:t>
      </w:r>
      <w:r w:rsidRPr="00331A07">
        <w:rPr>
          <w:rFonts w:cs="Arial"/>
          <w:i/>
          <w:sz w:val="16"/>
          <w:szCs w:val="16"/>
        </w:rPr>
        <w:t>transactions previously announced to the market in an Appendix 3B</w:t>
      </w:r>
      <w:r w:rsidR="009D6578" w:rsidRPr="00331A07">
        <w:rPr>
          <w:rFonts w:cs="Arial"/>
          <w:i/>
          <w:sz w:val="16"/>
          <w:szCs w:val="16"/>
        </w:rPr>
        <w:t xml:space="preserve"> </w:t>
      </w:r>
      <w:r w:rsidR="009D6578" w:rsidRPr="00331A07">
        <w:rPr>
          <w:rFonts w:cs="Arial"/>
          <w:i/>
          <w:sz w:val="16"/>
          <w:szCs w:val="16"/>
          <w:shd w:val="clear" w:color="auto" w:fill="FFFFFF"/>
        </w:rPr>
        <w:t>that are not quoted, and are not intended to be quoted, on ASX</w:t>
      </w:r>
      <w:r w:rsidRPr="00331A07">
        <w:rPr>
          <w:rFonts w:cs="Arial"/>
          <w:i/>
          <w:sz w:val="16"/>
          <w:szCs w:val="16"/>
        </w:rPr>
        <w:t>” and your response to Q2.3</w:t>
      </w:r>
      <w:r w:rsidR="006E2AC5" w:rsidRPr="00331A07">
        <w:rPr>
          <w:rFonts w:cs="Arial"/>
          <w:i/>
          <w:sz w:val="16"/>
          <w:szCs w:val="16"/>
        </w:rPr>
        <w:t>a, 2.3b or 2.3c (as applicable)</w:t>
      </w:r>
      <w:r w:rsidRPr="00331A07">
        <w:rPr>
          <w:rFonts w:cs="Arial"/>
          <w:i/>
          <w:sz w:val="16"/>
          <w:szCs w:val="16"/>
        </w:rPr>
        <w:t xml:space="preserve"> is “existing class”. </w:t>
      </w:r>
      <w:r w:rsidR="00ED499F" w:rsidRPr="00331A07">
        <w:rPr>
          <w:rFonts w:cs="Arial"/>
          <w:i/>
          <w:sz w:val="16"/>
          <w:szCs w:val="16"/>
        </w:rPr>
        <w:t>If your response to Q2.1 is “</w:t>
      </w:r>
      <w:r w:rsidR="009D6578" w:rsidRPr="00331A07">
        <w:rPr>
          <w:rFonts w:cs="Arial"/>
          <w:i/>
          <w:sz w:val="16"/>
          <w:szCs w:val="16"/>
        </w:rPr>
        <w:t>Unquoted options that have been exercised or other unquoted convertible securities that have been converted” or “Quoted options that have been exercised or other quoted convertible securities that have been converted where the securities received as a result of the exercise or conversion either are already quoted on ASX or are not intended to be quoted on ASX</w:t>
      </w:r>
      <w:r w:rsidR="00ED499F" w:rsidRPr="00331A07">
        <w:rPr>
          <w:rFonts w:cs="Arial"/>
          <w:i/>
          <w:sz w:val="16"/>
          <w:szCs w:val="16"/>
        </w:rPr>
        <w:t xml:space="preserve">”, the questions in this part relate to </w:t>
      </w:r>
      <w:r w:rsidR="00822C72" w:rsidRPr="00331A07">
        <w:rPr>
          <w:rFonts w:cs="Arial"/>
          <w:i/>
          <w:sz w:val="16"/>
          <w:szCs w:val="16"/>
        </w:rPr>
        <w:t xml:space="preserve">the securities </w:t>
      </w:r>
      <w:r w:rsidR="001731FC" w:rsidRPr="00331A07">
        <w:rPr>
          <w:rFonts w:cs="Arial"/>
          <w:i/>
          <w:sz w:val="16"/>
          <w:szCs w:val="16"/>
        </w:rPr>
        <w:t>issued, transferred or re-classified</w:t>
      </w:r>
      <w:r w:rsidR="00822C72" w:rsidRPr="00331A07">
        <w:rPr>
          <w:rFonts w:cs="Arial"/>
          <w:i/>
          <w:sz w:val="16"/>
          <w:szCs w:val="16"/>
        </w:rPr>
        <w:t xml:space="preserve"> as a result of the exercise of the options or the conversion of the convertible securities</w:t>
      </w:r>
      <w:r w:rsidR="00ED499F" w:rsidRPr="00331A07">
        <w:rPr>
          <w:rFonts w:cs="Arial"/>
          <w:i/>
          <w:sz w:val="16"/>
          <w:szCs w:val="16"/>
        </w:rPr>
        <w:t xml:space="preserve">. </w:t>
      </w:r>
      <w:r w:rsidRPr="00331A07">
        <w:rPr>
          <w:rFonts w:cs="Arial"/>
          <w:i/>
          <w:sz w:val="16"/>
          <w:szCs w:val="16"/>
        </w:rPr>
        <w:t>If your response to Q2.1 is “</w:t>
      </w:r>
      <w:r w:rsidR="009D6578" w:rsidRPr="00331A07">
        <w:rPr>
          <w:rFonts w:cs="Arial"/>
          <w:i/>
          <w:sz w:val="16"/>
          <w:szCs w:val="16"/>
        </w:rPr>
        <w:t>Unquoted p</w:t>
      </w:r>
      <w:r w:rsidRPr="00331A07">
        <w:rPr>
          <w:rFonts w:cs="Arial"/>
          <w:i/>
          <w:sz w:val="16"/>
          <w:szCs w:val="16"/>
        </w:rPr>
        <w:t xml:space="preserve">artly paid securities </w:t>
      </w:r>
      <w:r w:rsidR="00670239" w:rsidRPr="00331A07">
        <w:rPr>
          <w:rFonts w:cs="Arial"/>
          <w:i/>
          <w:sz w:val="16"/>
          <w:szCs w:val="16"/>
        </w:rPr>
        <w:t>upon which a call or instalment has been paid</w:t>
      </w:r>
      <w:r w:rsidRPr="00331A07">
        <w:rPr>
          <w:rFonts w:cs="Arial"/>
          <w:i/>
          <w:sz w:val="16"/>
          <w:szCs w:val="16"/>
        </w:rPr>
        <w:t>”, the questions in this part relate to the securities arising from that payment. Otherwise, the questions in this part relate to the securities issued by the entity which are the subject of this notification and which are described in the response to Q2.1.</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4139"/>
        <w:gridCol w:w="4082"/>
      </w:tblGrid>
      <w:tr w:rsidR="00E24495" w:rsidRPr="00054396" w14:paraId="048F5BBD" w14:textId="77777777" w:rsidTr="00F478C0">
        <w:trPr>
          <w:cantSplit/>
        </w:trPr>
        <w:tc>
          <w:tcPr>
            <w:tcW w:w="1009" w:type="dxa"/>
            <w:shd w:val="clear" w:color="auto" w:fill="auto"/>
          </w:tcPr>
          <w:p w14:paraId="3D26202E" w14:textId="77777777" w:rsidR="00E24495" w:rsidRPr="009D493D" w:rsidRDefault="00E24495" w:rsidP="009D493D">
            <w:pPr>
              <w:pStyle w:val="Boxtext"/>
              <w:keepNext/>
              <w:rPr>
                <w:rFonts w:ascii="Arial" w:hAnsi="Arial" w:cs="Arial"/>
              </w:rPr>
            </w:pPr>
            <w:r w:rsidRPr="009D493D">
              <w:rPr>
                <w:rFonts w:ascii="Arial" w:hAnsi="Arial" w:cs="Arial"/>
                <w:b/>
                <w:sz w:val="18"/>
                <w:szCs w:val="18"/>
              </w:rPr>
              <w:t>Question No.</w:t>
            </w:r>
          </w:p>
        </w:tc>
        <w:tc>
          <w:tcPr>
            <w:tcW w:w="4139" w:type="dxa"/>
            <w:shd w:val="clear" w:color="auto" w:fill="auto"/>
          </w:tcPr>
          <w:p w14:paraId="7AAD6358" w14:textId="77777777" w:rsidR="00E24495" w:rsidRPr="009D493D" w:rsidRDefault="00E24495" w:rsidP="009D493D">
            <w:pPr>
              <w:keepNext/>
              <w:spacing w:before="60" w:after="60"/>
              <w:rPr>
                <w:rFonts w:cs="Arial"/>
              </w:rPr>
            </w:pPr>
            <w:r w:rsidRPr="009D493D">
              <w:rPr>
                <w:rFonts w:cs="Arial"/>
                <w:b/>
              </w:rPr>
              <w:t>Question</w:t>
            </w:r>
          </w:p>
        </w:tc>
        <w:tc>
          <w:tcPr>
            <w:tcW w:w="4082" w:type="dxa"/>
            <w:shd w:val="clear" w:color="auto" w:fill="auto"/>
          </w:tcPr>
          <w:p w14:paraId="68C9109E" w14:textId="77777777" w:rsidR="00E24495" w:rsidRPr="007108DC" w:rsidRDefault="00E24495" w:rsidP="009D493D">
            <w:pPr>
              <w:pStyle w:val="Boxtext"/>
              <w:keepNext/>
              <w:tabs>
                <w:tab w:val="clear" w:pos="851"/>
                <w:tab w:val="left" w:pos="339"/>
              </w:tabs>
              <w:ind w:left="339" w:hanging="339"/>
              <w:rPr>
                <w:rFonts w:ascii="Arial" w:hAnsi="Arial" w:cs="Arial"/>
                <w:shd w:val="clear" w:color="auto" w:fill="FFFFFF"/>
              </w:rPr>
            </w:pPr>
            <w:r w:rsidRPr="009D493D">
              <w:rPr>
                <w:rFonts w:ascii="Arial" w:hAnsi="Arial" w:cs="Arial"/>
                <w:b/>
              </w:rPr>
              <w:t>Answer</w:t>
            </w:r>
          </w:p>
        </w:tc>
      </w:tr>
      <w:tr w:rsidR="00E63E28" w:rsidRPr="00054396" w14:paraId="51468CA3" w14:textId="77777777" w:rsidTr="00F478C0">
        <w:trPr>
          <w:cantSplit/>
        </w:trPr>
        <w:tc>
          <w:tcPr>
            <w:tcW w:w="1009" w:type="dxa"/>
            <w:shd w:val="clear" w:color="auto" w:fill="auto"/>
          </w:tcPr>
          <w:p w14:paraId="0ABF0913" w14:textId="240CDE82" w:rsidR="00E63E28" w:rsidRPr="007108DC" w:rsidRDefault="00E63E28" w:rsidP="005C2C69">
            <w:pPr>
              <w:pStyle w:val="Boxtext"/>
              <w:rPr>
                <w:rFonts w:ascii="Arial" w:hAnsi="Arial" w:cs="Arial"/>
              </w:rPr>
            </w:pPr>
            <w:r w:rsidRPr="007108DC">
              <w:rPr>
                <w:rFonts w:ascii="Arial" w:hAnsi="Arial" w:cs="Arial"/>
              </w:rPr>
              <w:t>3</w:t>
            </w:r>
            <w:r w:rsidR="005C2C69">
              <w:rPr>
                <w:rFonts w:ascii="Arial" w:hAnsi="Arial" w:cs="Arial"/>
              </w:rPr>
              <w:t>B</w:t>
            </w:r>
            <w:r w:rsidRPr="007108DC">
              <w:rPr>
                <w:rFonts w:ascii="Arial" w:hAnsi="Arial" w:cs="Arial"/>
              </w:rPr>
              <w:t>.</w:t>
            </w:r>
            <w:r w:rsidR="00191D22" w:rsidRPr="007108DC">
              <w:rPr>
                <w:rFonts w:ascii="Arial" w:hAnsi="Arial" w:cs="Arial"/>
              </w:rPr>
              <w:t>1</w:t>
            </w:r>
          </w:p>
        </w:tc>
        <w:tc>
          <w:tcPr>
            <w:tcW w:w="4139" w:type="dxa"/>
            <w:shd w:val="clear" w:color="auto" w:fill="auto"/>
          </w:tcPr>
          <w:p w14:paraId="5DCBE635" w14:textId="77777777" w:rsidR="00E63E28" w:rsidRPr="007108DC" w:rsidRDefault="00191D22" w:rsidP="00F60397">
            <w:pPr>
              <w:spacing w:before="60" w:after="60"/>
              <w:rPr>
                <w:rFonts w:cs="Arial"/>
                <w:shd w:val="clear" w:color="auto" w:fill="FFFFFF"/>
              </w:rPr>
            </w:pPr>
            <w:r w:rsidRPr="007108DC">
              <w:rPr>
                <w:rFonts w:cs="Arial"/>
              </w:rPr>
              <w:t>*ASX security code &amp; description</w:t>
            </w:r>
          </w:p>
        </w:tc>
        <w:tc>
          <w:tcPr>
            <w:tcW w:w="4082" w:type="dxa"/>
            <w:shd w:val="clear" w:color="auto" w:fill="auto"/>
          </w:tcPr>
          <w:p w14:paraId="724B63F4" w14:textId="77777777" w:rsidR="00E63E28" w:rsidRPr="007108DC" w:rsidRDefault="00E63E28" w:rsidP="009D493D">
            <w:pPr>
              <w:pStyle w:val="Boxtext"/>
              <w:tabs>
                <w:tab w:val="clear" w:pos="851"/>
                <w:tab w:val="left" w:pos="339"/>
              </w:tabs>
              <w:ind w:left="339" w:hanging="339"/>
              <w:rPr>
                <w:rFonts w:ascii="Arial" w:hAnsi="Arial" w:cs="Arial"/>
                <w:shd w:val="clear" w:color="auto" w:fill="FFFFFF"/>
              </w:rPr>
            </w:pPr>
          </w:p>
        </w:tc>
      </w:tr>
      <w:tr w:rsidR="00500104" w:rsidRPr="00054396" w14:paraId="2E1345DD" w14:textId="77777777" w:rsidTr="00F478C0">
        <w:trPr>
          <w:cantSplit/>
        </w:trPr>
        <w:tc>
          <w:tcPr>
            <w:tcW w:w="1009" w:type="dxa"/>
            <w:shd w:val="clear" w:color="auto" w:fill="auto"/>
          </w:tcPr>
          <w:p w14:paraId="1A8E32F1" w14:textId="1CC0D574" w:rsidR="00500104" w:rsidRPr="007108DC" w:rsidRDefault="00E63E28" w:rsidP="005C2C69">
            <w:pPr>
              <w:pStyle w:val="Boxtext"/>
              <w:rPr>
                <w:rFonts w:ascii="Arial" w:hAnsi="Arial" w:cs="Arial"/>
              </w:rPr>
            </w:pPr>
            <w:r w:rsidRPr="007108DC">
              <w:rPr>
                <w:rFonts w:ascii="Arial" w:hAnsi="Arial" w:cs="Arial"/>
              </w:rPr>
              <w:t>3</w:t>
            </w:r>
            <w:r w:rsidR="005C2C69">
              <w:rPr>
                <w:rFonts w:ascii="Arial" w:hAnsi="Arial" w:cs="Arial"/>
              </w:rPr>
              <w:t>B</w:t>
            </w:r>
            <w:r w:rsidRPr="007108DC">
              <w:rPr>
                <w:rFonts w:ascii="Arial" w:hAnsi="Arial" w:cs="Arial"/>
              </w:rPr>
              <w:t>.</w:t>
            </w:r>
            <w:r w:rsidR="001E0525" w:rsidRPr="007108DC">
              <w:rPr>
                <w:rFonts w:ascii="Arial" w:hAnsi="Arial" w:cs="Arial"/>
              </w:rPr>
              <w:t>2</w:t>
            </w:r>
          </w:p>
        </w:tc>
        <w:tc>
          <w:tcPr>
            <w:tcW w:w="4139" w:type="dxa"/>
            <w:shd w:val="clear" w:color="auto" w:fill="auto"/>
          </w:tcPr>
          <w:p w14:paraId="5C450657" w14:textId="107B0C01" w:rsidR="00500104" w:rsidRPr="007108DC" w:rsidRDefault="00D83655" w:rsidP="001731FC">
            <w:pPr>
              <w:pStyle w:val="Boxtext"/>
              <w:rPr>
                <w:rFonts w:ascii="Arial" w:hAnsi="Arial" w:cs="Arial"/>
                <w:shd w:val="clear" w:color="auto" w:fill="FFFFFF"/>
              </w:rPr>
            </w:pPr>
            <w:r w:rsidRPr="007108DC">
              <w:rPr>
                <w:rFonts w:ascii="Arial" w:hAnsi="Arial" w:cs="Arial"/>
                <w:szCs w:val="24"/>
              </w:rPr>
              <w:t>*</w:t>
            </w:r>
            <w:r w:rsidR="00500104" w:rsidRPr="007108DC">
              <w:rPr>
                <w:rFonts w:ascii="Arial" w:hAnsi="Arial" w:cs="Arial"/>
                <w:szCs w:val="24"/>
              </w:rPr>
              <w:t xml:space="preserve">Number of </w:t>
            </w:r>
            <w:r w:rsidR="00C80E16" w:rsidRPr="007108DC">
              <w:rPr>
                <w:rFonts w:ascii="Arial" w:hAnsi="Arial" w:cs="Arial"/>
                <w:szCs w:val="24"/>
              </w:rPr>
              <w:t>+</w:t>
            </w:r>
            <w:r w:rsidR="00F06652" w:rsidRPr="007108DC">
              <w:rPr>
                <w:rFonts w:ascii="Arial" w:hAnsi="Arial" w:cs="Arial"/>
                <w:szCs w:val="24"/>
              </w:rPr>
              <w:t>securities</w:t>
            </w:r>
            <w:r w:rsidR="00F06652">
              <w:rPr>
                <w:rFonts w:ascii="Arial" w:hAnsi="Arial" w:cs="Arial"/>
                <w:szCs w:val="24"/>
              </w:rPr>
              <w:t xml:space="preserve"> issued</w:t>
            </w:r>
            <w:r w:rsidR="005C2C69">
              <w:rPr>
                <w:rFonts w:ascii="Arial" w:hAnsi="Arial" w:cs="Arial"/>
                <w:szCs w:val="24"/>
              </w:rPr>
              <w:t>/</w:t>
            </w:r>
            <w:r w:rsidR="001731FC">
              <w:rPr>
                <w:rFonts w:ascii="Arial" w:hAnsi="Arial" w:cs="Arial"/>
                <w:szCs w:val="24"/>
              </w:rPr>
              <w:t>transferr</w:t>
            </w:r>
            <w:r w:rsidR="004F58C7">
              <w:rPr>
                <w:rFonts w:ascii="Arial" w:hAnsi="Arial" w:cs="Arial"/>
                <w:szCs w:val="24"/>
              </w:rPr>
              <w:t>ed/</w:t>
            </w:r>
            <w:r w:rsidR="001731FC">
              <w:rPr>
                <w:rFonts w:ascii="Arial" w:hAnsi="Arial" w:cs="Arial"/>
                <w:szCs w:val="24"/>
              </w:rPr>
              <w:t>reclassified/</w:t>
            </w:r>
            <w:r w:rsidR="005C2C69">
              <w:rPr>
                <w:rFonts w:ascii="Arial" w:hAnsi="Arial" w:cs="Arial"/>
                <w:szCs w:val="24"/>
              </w:rPr>
              <w:t>paid up</w:t>
            </w:r>
          </w:p>
        </w:tc>
        <w:tc>
          <w:tcPr>
            <w:tcW w:w="4082" w:type="dxa"/>
            <w:shd w:val="clear" w:color="auto" w:fill="auto"/>
          </w:tcPr>
          <w:p w14:paraId="5F1119AF" w14:textId="77777777" w:rsidR="00500104" w:rsidRPr="007108DC" w:rsidRDefault="00500104" w:rsidP="009D493D">
            <w:pPr>
              <w:pStyle w:val="Boxtext"/>
              <w:tabs>
                <w:tab w:val="clear" w:pos="851"/>
                <w:tab w:val="left" w:pos="339"/>
              </w:tabs>
              <w:ind w:left="339" w:hanging="339"/>
              <w:rPr>
                <w:rFonts w:ascii="Arial" w:hAnsi="Arial" w:cs="Arial"/>
                <w:shd w:val="clear" w:color="auto" w:fill="FFFFFF"/>
              </w:rPr>
            </w:pPr>
          </w:p>
        </w:tc>
      </w:tr>
      <w:tr w:rsidR="0099025A" w:rsidRPr="00054396" w14:paraId="52659340" w14:textId="77777777" w:rsidTr="00F478C0">
        <w:trPr>
          <w:cantSplit/>
        </w:trPr>
        <w:tc>
          <w:tcPr>
            <w:tcW w:w="1009" w:type="dxa"/>
            <w:shd w:val="clear" w:color="auto" w:fill="auto"/>
          </w:tcPr>
          <w:p w14:paraId="346BE95B" w14:textId="4248574B" w:rsidR="0099025A" w:rsidRPr="00E16E5B" w:rsidRDefault="0099025A" w:rsidP="005C2C69">
            <w:pPr>
              <w:pStyle w:val="Boxtext"/>
              <w:rPr>
                <w:rFonts w:ascii="Arial" w:hAnsi="Arial" w:cs="Arial"/>
              </w:rPr>
            </w:pPr>
            <w:r w:rsidRPr="00E16E5B">
              <w:rPr>
                <w:rFonts w:ascii="Arial" w:hAnsi="Arial" w:cs="Arial"/>
              </w:rPr>
              <w:t>3</w:t>
            </w:r>
            <w:r w:rsidR="005C2C69" w:rsidRPr="00E16E5B">
              <w:rPr>
                <w:rFonts w:ascii="Arial" w:hAnsi="Arial" w:cs="Arial"/>
              </w:rPr>
              <w:t>B</w:t>
            </w:r>
            <w:r w:rsidRPr="00E16E5B">
              <w:rPr>
                <w:rFonts w:ascii="Arial" w:hAnsi="Arial" w:cs="Arial"/>
              </w:rPr>
              <w:t>.</w:t>
            </w:r>
            <w:r w:rsidR="008079C0" w:rsidRPr="00E16E5B">
              <w:rPr>
                <w:rFonts w:ascii="Arial" w:hAnsi="Arial" w:cs="Arial"/>
              </w:rPr>
              <w:t>3</w:t>
            </w:r>
            <w:r w:rsidR="00C03B52" w:rsidRPr="00E16E5B">
              <w:rPr>
                <w:rFonts w:ascii="Arial" w:hAnsi="Arial" w:cs="Arial"/>
              </w:rPr>
              <w:t>a</w:t>
            </w:r>
          </w:p>
        </w:tc>
        <w:tc>
          <w:tcPr>
            <w:tcW w:w="4139" w:type="dxa"/>
            <w:shd w:val="clear" w:color="auto" w:fill="auto"/>
          </w:tcPr>
          <w:p w14:paraId="4C3EC41C" w14:textId="77777777" w:rsidR="0099025A" w:rsidRPr="00E16E5B" w:rsidRDefault="0099025A" w:rsidP="00F478C0">
            <w:pPr>
              <w:pStyle w:val="Boxtext"/>
              <w:rPr>
                <w:rFonts w:ascii="Arial" w:hAnsi="Arial" w:cs="Arial"/>
                <w:szCs w:val="24"/>
              </w:rPr>
            </w:pPr>
            <w:r w:rsidRPr="00E16E5B">
              <w:rPr>
                <w:rFonts w:ascii="Arial" w:hAnsi="Arial" w:cs="Arial"/>
                <w:szCs w:val="24"/>
              </w:rPr>
              <w:t>*Will the +securities rank equally in all respects from their issue date with the existing issued +securities in that class?</w:t>
            </w:r>
          </w:p>
          <w:p w14:paraId="2AE41922" w14:textId="46981B26" w:rsidR="009332FE" w:rsidRPr="00E16E5B" w:rsidRDefault="009332FE" w:rsidP="00646F4D">
            <w:pPr>
              <w:pStyle w:val="Boxtext"/>
              <w:rPr>
                <w:rFonts w:ascii="Arial" w:hAnsi="Arial" w:cs="Arial"/>
                <w:shd w:val="clear" w:color="auto" w:fill="FFFFFF"/>
              </w:rPr>
            </w:pPr>
            <w:r w:rsidRPr="00E16E5B">
              <w:rPr>
                <w:rFonts w:ascii="Arial" w:hAnsi="Arial" w:cs="Arial"/>
                <w:i/>
                <w:sz w:val="16"/>
                <w:szCs w:val="16"/>
              </w:rPr>
              <w:t>You do not need to answer this question if your response to Q2.1 is “</w:t>
            </w:r>
            <w:r w:rsidR="009D6578" w:rsidRPr="00E16E5B">
              <w:rPr>
                <w:rFonts w:ascii="Arial" w:hAnsi="Arial" w:cs="Arial"/>
                <w:i/>
                <w:sz w:val="16"/>
                <w:szCs w:val="16"/>
              </w:rPr>
              <w:t>“Unquoted options that have been exercised or other unquoted convertible securities that have been converted” or “Quoted options that have been exercised or other quoted convertible securities that have been converted where the securities received as a result of the exercise or conversion either are already quoted on ASX or are not intended to be quoted on ASX</w:t>
            </w:r>
            <w:r w:rsidRPr="00E16E5B">
              <w:rPr>
                <w:rFonts w:ascii="Arial" w:hAnsi="Arial" w:cs="Arial"/>
                <w:i/>
                <w:sz w:val="16"/>
                <w:szCs w:val="16"/>
              </w:rPr>
              <w:t>”</w:t>
            </w:r>
            <w:r w:rsidR="00646F4D" w:rsidRPr="00E16E5B">
              <w:rPr>
                <w:rFonts w:ascii="Arial" w:hAnsi="Arial" w:cs="Arial"/>
                <w:i/>
                <w:sz w:val="16"/>
                <w:szCs w:val="16"/>
              </w:rPr>
              <w:t>,</w:t>
            </w:r>
            <w:r w:rsidRPr="00E16E5B">
              <w:rPr>
                <w:rFonts w:ascii="Arial" w:hAnsi="Arial" w:cs="Arial"/>
                <w:i/>
                <w:sz w:val="16"/>
                <w:szCs w:val="16"/>
              </w:rPr>
              <w:t xml:space="preserve"> </w:t>
            </w:r>
            <w:r w:rsidR="00517F38" w:rsidRPr="00E16E5B">
              <w:rPr>
                <w:rFonts w:ascii="Arial" w:hAnsi="Arial" w:cs="Arial"/>
                <w:i/>
                <w:sz w:val="16"/>
                <w:szCs w:val="16"/>
              </w:rPr>
              <w:t xml:space="preserve">and </w:t>
            </w:r>
            <w:r w:rsidRPr="00E16E5B">
              <w:rPr>
                <w:rFonts w:ascii="Arial" w:hAnsi="Arial" w:cs="Arial"/>
                <w:i/>
                <w:sz w:val="16"/>
                <w:szCs w:val="16"/>
              </w:rPr>
              <w:t>your response to Q2.2c</w:t>
            </w:r>
            <w:r w:rsidR="00646F4D" w:rsidRPr="00E16E5B">
              <w:rPr>
                <w:rFonts w:ascii="Arial" w:hAnsi="Arial" w:cs="Arial"/>
                <w:i/>
                <w:sz w:val="16"/>
                <w:szCs w:val="16"/>
              </w:rPr>
              <w:t>.</w:t>
            </w:r>
            <w:r w:rsidRPr="00E16E5B">
              <w:rPr>
                <w:rFonts w:ascii="Arial" w:hAnsi="Arial" w:cs="Arial"/>
                <w:i/>
                <w:sz w:val="16"/>
                <w:szCs w:val="16"/>
              </w:rPr>
              <w:t>4 is “A transfer of existing securities”</w:t>
            </w:r>
            <w:r w:rsidR="00646F4D" w:rsidRPr="00E16E5B">
              <w:rPr>
                <w:rFonts w:ascii="Arial" w:hAnsi="Arial" w:cs="Arial"/>
                <w:i/>
                <w:sz w:val="16"/>
                <w:szCs w:val="16"/>
              </w:rPr>
              <w:t xml:space="preserve"> and your response to Q2.3b is “securities that have already been quoted on ASX”</w:t>
            </w:r>
            <w:r w:rsidRPr="00E16E5B">
              <w:rPr>
                <w:rFonts w:ascii="Arial" w:hAnsi="Arial" w:cs="Arial"/>
                <w:i/>
                <w:sz w:val="16"/>
                <w:szCs w:val="16"/>
              </w:rPr>
              <w:t>.</w:t>
            </w:r>
          </w:p>
        </w:tc>
        <w:tc>
          <w:tcPr>
            <w:tcW w:w="4082" w:type="dxa"/>
            <w:shd w:val="clear" w:color="auto" w:fill="auto"/>
          </w:tcPr>
          <w:p w14:paraId="0BA4F55C" w14:textId="77777777" w:rsidR="0099025A" w:rsidRPr="007108DC" w:rsidRDefault="0099025A" w:rsidP="009D493D">
            <w:pPr>
              <w:pStyle w:val="Boxtext"/>
              <w:tabs>
                <w:tab w:val="clear" w:pos="851"/>
                <w:tab w:val="left" w:pos="339"/>
              </w:tabs>
              <w:ind w:left="339" w:hanging="339"/>
              <w:rPr>
                <w:rFonts w:ascii="Arial" w:hAnsi="Arial" w:cs="Arial"/>
                <w:szCs w:val="24"/>
              </w:rPr>
            </w:pPr>
            <w:r w:rsidRPr="00E16E5B">
              <w:rPr>
                <w:rFonts w:ascii="Arial" w:hAnsi="Arial" w:cs="Arial"/>
                <w:szCs w:val="24"/>
              </w:rPr>
              <w:t>Yes or No</w:t>
            </w:r>
          </w:p>
        </w:tc>
      </w:tr>
      <w:tr w:rsidR="0099025A" w:rsidRPr="00054396" w14:paraId="3FF2E745" w14:textId="77777777" w:rsidTr="00F478C0">
        <w:trPr>
          <w:cantSplit/>
        </w:trPr>
        <w:tc>
          <w:tcPr>
            <w:tcW w:w="1009" w:type="dxa"/>
            <w:shd w:val="clear" w:color="auto" w:fill="auto"/>
          </w:tcPr>
          <w:p w14:paraId="1DCEED5F" w14:textId="61CE4E6C" w:rsidR="0099025A" w:rsidRPr="00331A07" w:rsidRDefault="0099025A" w:rsidP="005C2C69">
            <w:pPr>
              <w:pStyle w:val="Boxtext"/>
              <w:rPr>
                <w:rFonts w:ascii="Arial" w:hAnsi="Arial" w:cs="Arial"/>
              </w:rPr>
            </w:pPr>
            <w:r w:rsidRPr="00331A07">
              <w:rPr>
                <w:rFonts w:ascii="Arial" w:hAnsi="Arial" w:cs="Arial"/>
              </w:rPr>
              <w:lastRenderedPageBreak/>
              <w:t>3</w:t>
            </w:r>
            <w:r w:rsidR="005C2C69" w:rsidRPr="00331A07">
              <w:rPr>
                <w:rFonts w:ascii="Arial" w:hAnsi="Arial" w:cs="Arial"/>
              </w:rPr>
              <w:t>B</w:t>
            </w:r>
            <w:r w:rsidRPr="00331A07">
              <w:rPr>
                <w:rFonts w:ascii="Arial" w:hAnsi="Arial" w:cs="Arial"/>
              </w:rPr>
              <w:t>.</w:t>
            </w:r>
            <w:r w:rsidR="008079C0" w:rsidRPr="00331A07">
              <w:rPr>
                <w:rFonts w:ascii="Arial" w:hAnsi="Arial" w:cs="Arial"/>
              </w:rPr>
              <w:t>3</w:t>
            </w:r>
            <w:r w:rsidR="00C03B52" w:rsidRPr="00331A07">
              <w:rPr>
                <w:rFonts w:ascii="Arial" w:hAnsi="Arial" w:cs="Arial"/>
              </w:rPr>
              <w:t>b</w:t>
            </w:r>
          </w:p>
        </w:tc>
        <w:tc>
          <w:tcPr>
            <w:tcW w:w="4139" w:type="dxa"/>
            <w:shd w:val="clear" w:color="auto" w:fill="auto"/>
          </w:tcPr>
          <w:p w14:paraId="2675174D" w14:textId="77777777" w:rsidR="0099025A" w:rsidRPr="00331A07" w:rsidRDefault="0099025A" w:rsidP="009D493D">
            <w:pPr>
              <w:pStyle w:val="Boxtext"/>
              <w:tabs>
                <w:tab w:val="clear" w:pos="851"/>
                <w:tab w:val="left" w:pos="246"/>
              </w:tabs>
              <w:ind w:left="-22"/>
              <w:rPr>
                <w:rFonts w:ascii="Arial" w:hAnsi="Arial" w:cs="Arial"/>
                <w:szCs w:val="24"/>
              </w:rPr>
            </w:pPr>
            <w:r w:rsidRPr="00331A07">
              <w:rPr>
                <w:rFonts w:ascii="Arial" w:hAnsi="Arial" w:cs="Arial"/>
                <w:szCs w:val="24"/>
              </w:rPr>
              <w:t>*Is the actual date from which the +securities will rank equally (non-ranking end date) known?</w:t>
            </w:r>
          </w:p>
          <w:p w14:paraId="56129640" w14:textId="332D0A0B" w:rsidR="009332FE" w:rsidRPr="00331A07" w:rsidRDefault="009332FE" w:rsidP="009332FE">
            <w:pPr>
              <w:pStyle w:val="Boxtext"/>
              <w:rPr>
                <w:rFonts w:ascii="Arial" w:hAnsi="Arial" w:cs="Arial"/>
                <w:i/>
                <w:sz w:val="16"/>
                <w:szCs w:val="16"/>
              </w:rPr>
            </w:pPr>
            <w:r w:rsidRPr="00331A07">
              <w:rPr>
                <w:rFonts w:ascii="Arial" w:hAnsi="Arial" w:cs="Arial"/>
                <w:i/>
                <w:sz w:val="16"/>
                <w:szCs w:val="16"/>
              </w:rPr>
              <w:t>You do not need to answer this question if your response to Q2.1 is “</w:t>
            </w:r>
            <w:r w:rsidR="009D6578" w:rsidRPr="00331A07">
              <w:rPr>
                <w:rFonts w:ascii="Arial" w:hAnsi="Arial" w:cs="Arial"/>
                <w:i/>
                <w:sz w:val="16"/>
                <w:szCs w:val="16"/>
              </w:rPr>
              <w:t>Unquoted options that have been exercised or other unquoted convertible securities that have been converted” or “Quoted options that have been exercised or other quoted convertible securities that have been converted where the securities received as a result of the exercise or conversion either are already quoted on ASX or are not intended to be quoted on ASX</w:t>
            </w:r>
            <w:r w:rsidR="00646F4D" w:rsidRPr="00331A07">
              <w:rPr>
                <w:rFonts w:ascii="Arial" w:hAnsi="Arial" w:cs="Arial"/>
                <w:i/>
                <w:sz w:val="16"/>
                <w:szCs w:val="16"/>
              </w:rPr>
              <w:t>”, your response to Q2.2c.4 is “A transfer of existing securities” and your response to Q2.3b is “securities that have already been quoted on ASX”.</w:t>
            </w:r>
          </w:p>
          <w:p w14:paraId="750BAAE1" w14:textId="3CC925AC" w:rsidR="0099025A" w:rsidRPr="00331A07" w:rsidRDefault="009332FE" w:rsidP="009332FE">
            <w:pPr>
              <w:pStyle w:val="Boxtext"/>
              <w:rPr>
                <w:rFonts w:ascii="Arial" w:hAnsi="Arial" w:cs="Arial"/>
                <w:shd w:val="clear" w:color="auto" w:fill="FFFFFF"/>
              </w:rPr>
            </w:pPr>
            <w:r w:rsidRPr="00331A07">
              <w:rPr>
                <w:rFonts w:ascii="Arial" w:hAnsi="Arial" w:cs="Arial"/>
                <w:i/>
                <w:sz w:val="16"/>
                <w:szCs w:val="16"/>
              </w:rPr>
              <w:t>Otherwise a</w:t>
            </w:r>
            <w:r w:rsidR="0099025A" w:rsidRPr="00331A07">
              <w:rPr>
                <w:rFonts w:ascii="Arial" w:hAnsi="Arial" w:cs="Arial"/>
                <w:i/>
                <w:sz w:val="16"/>
                <w:szCs w:val="16"/>
              </w:rPr>
              <w:t xml:space="preserve">nswer this question if </w:t>
            </w:r>
            <w:r w:rsidR="002619D4" w:rsidRPr="00331A07">
              <w:rPr>
                <w:rFonts w:ascii="Arial" w:hAnsi="Arial" w:cs="Arial"/>
                <w:i/>
                <w:sz w:val="16"/>
                <w:szCs w:val="16"/>
              </w:rPr>
              <w:t>your response to Q3</w:t>
            </w:r>
            <w:r w:rsidR="005C2C69" w:rsidRPr="00331A07">
              <w:rPr>
                <w:rFonts w:ascii="Arial" w:hAnsi="Arial" w:cs="Arial"/>
                <w:i/>
                <w:sz w:val="16"/>
                <w:szCs w:val="16"/>
              </w:rPr>
              <w:t>B</w:t>
            </w:r>
            <w:r w:rsidR="002619D4" w:rsidRPr="00331A07">
              <w:rPr>
                <w:rFonts w:ascii="Arial" w:hAnsi="Arial" w:cs="Arial"/>
                <w:i/>
                <w:sz w:val="16"/>
                <w:szCs w:val="16"/>
              </w:rPr>
              <w:t>.</w:t>
            </w:r>
            <w:r w:rsidR="005B1DFE" w:rsidRPr="00331A07">
              <w:rPr>
                <w:rFonts w:ascii="Arial" w:hAnsi="Arial" w:cs="Arial"/>
                <w:i/>
                <w:sz w:val="16"/>
                <w:szCs w:val="16"/>
              </w:rPr>
              <w:t>3</w:t>
            </w:r>
            <w:r w:rsidR="00C03B52" w:rsidRPr="00331A07">
              <w:rPr>
                <w:rFonts w:ascii="Arial" w:hAnsi="Arial" w:cs="Arial"/>
                <w:i/>
                <w:sz w:val="16"/>
                <w:szCs w:val="16"/>
              </w:rPr>
              <w:t>a</w:t>
            </w:r>
            <w:r w:rsidR="002619D4" w:rsidRPr="00331A07">
              <w:rPr>
                <w:rFonts w:ascii="Arial" w:hAnsi="Arial" w:cs="Arial"/>
                <w:i/>
                <w:sz w:val="16"/>
                <w:szCs w:val="16"/>
              </w:rPr>
              <w:t xml:space="preserve"> is </w:t>
            </w:r>
            <w:r w:rsidR="0099025A" w:rsidRPr="00331A07">
              <w:rPr>
                <w:rFonts w:ascii="Arial" w:hAnsi="Arial" w:cs="Arial"/>
                <w:i/>
                <w:sz w:val="16"/>
                <w:szCs w:val="16"/>
              </w:rPr>
              <w:t>“No”.</w:t>
            </w:r>
          </w:p>
        </w:tc>
        <w:tc>
          <w:tcPr>
            <w:tcW w:w="4082" w:type="dxa"/>
            <w:shd w:val="clear" w:color="auto" w:fill="auto"/>
          </w:tcPr>
          <w:p w14:paraId="5BA765A2" w14:textId="77777777" w:rsidR="0099025A" w:rsidRPr="007108DC" w:rsidRDefault="0099025A" w:rsidP="009D493D">
            <w:pPr>
              <w:pStyle w:val="Boxtext"/>
              <w:tabs>
                <w:tab w:val="clear" w:pos="851"/>
                <w:tab w:val="left" w:pos="339"/>
              </w:tabs>
              <w:ind w:left="339" w:hanging="339"/>
              <w:rPr>
                <w:rFonts w:ascii="Arial" w:hAnsi="Arial" w:cs="Arial"/>
                <w:szCs w:val="24"/>
              </w:rPr>
            </w:pPr>
            <w:r w:rsidRPr="00331A07">
              <w:rPr>
                <w:rFonts w:ascii="Arial" w:hAnsi="Arial" w:cs="Arial"/>
                <w:szCs w:val="24"/>
              </w:rPr>
              <w:t>Yes or No</w:t>
            </w:r>
          </w:p>
        </w:tc>
      </w:tr>
      <w:tr w:rsidR="0099025A" w:rsidRPr="00054396" w14:paraId="4D7F56EC" w14:textId="77777777" w:rsidTr="00F478C0">
        <w:trPr>
          <w:cantSplit/>
        </w:trPr>
        <w:tc>
          <w:tcPr>
            <w:tcW w:w="1009" w:type="dxa"/>
            <w:shd w:val="clear" w:color="auto" w:fill="auto"/>
          </w:tcPr>
          <w:p w14:paraId="649F1FBA" w14:textId="11BF5F5A" w:rsidR="0099025A" w:rsidRPr="00E43D61" w:rsidRDefault="008079C0" w:rsidP="005C2C69">
            <w:pPr>
              <w:pStyle w:val="Boxtext"/>
              <w:rPr>
                <w:rFonts w:ascii="Arial" w:hAnsi="Arial" w:cs="Arial"/>
              </w:rPr>
            </w:pPr>
            <w:r w:rsidRPr="00E43D61">
              <w:rPr>
                <w:rFonts w:ascii="Arial" w:hAnsi="Arial" w:cs="Arial"/>
              </w:rPr>
              <w:t>3</w:t>
            </w:r>
            <w:r w:rsidR="005C2C69" w:rsidRPr="00E43D61">
              <w:rPr>
                <w:rFonts w:ascii="Arial" w:hAnsi="Arial" w:cs="Arial"/>
              </w:rPr>
              <w:t>B</w:t>
            </w:r>
            <w:r w:rsidRPr="00E43D61">
              <w:rPr>
                <w:rFonts w:ascii="Arial" w:hAnsi="Arial" w:cs="Arial"/>
              </w:rPr>
              <w:t>.3</w:t>
            </w:r>
            <w:r w:rsidR="00C03B52" w:rsidRPr="00E43D61">
              <w:rPr>
                <w:rFonts w:ascii="Arial" w:hAnsi="Arial" w:cs="Arial"/>
              </w:rPr>
              <w:t>c</w:t>
            </w:r>
          </w:p>
        </w:tc>
        <w:tc>
          <w:tcPr>
            <w:tcW w:w="4139" w:type="dxa"/>
            <w:shd w:val="clear" w:color="auto" w:fill="auto"/>
          </w:tcPr>
          <w:p w14:paraId="4790FE5B" w14:textId="77777777" w:rsidR="0099025A" w:rsidRPr="00E43D61" w:rsidRDefault="0099025A" w:rsidP="009D493D">
            <w:pPr>
              <w:pStyle w:val="Boxtext"/>
              <w:tabs>
                <w:tab w:val="clear" w:pos="851"/>
                <w:tab w:val="left" w:pos="246"/>
              </w:tabs>
              <w:rPr>
                <w:rFonts w:ascii="Arial" w:hAnsi="Arial" w:cs="Arial"/>
                <w:szCs w:val="24"/>
              </w:rPr>
            </w:pPr>
            <w:r w:rsidRPr="00E43D61">
              <w:rPr>
                <w:rFonts w:ascii="Arial" w:hAnsi="Arial" w:cs="Arial"/>
                <w:szCs w:val="24"/>
              </w:rPr>
              <w:t>*Provide the actual non-ranking end date</w:t>
            </w:r>
          </w:p>
          <w:p w14:paraId="772E0ABD" w14:textId="279FD756" w:rsidR="009332FE" w:rsidRPr="00E43D61" w:rsidRDefault="009332FE" w:rsidP="009332FE">
            <w:pPr>
              <w:pStyle w:val="Boxtext"/>
              <w:rPr>
                <w:rFonts w:ascii="Arial" w:hAnsi="Arial" w:cs="Arial"/>
                <w:i/>
                <w:sz w:val="16"/>
                <w:szCs w:val="16"/>
              </w:rPr>
            </w:pPr>
            <w:r w:rsidRPr="00E43D61">
              <w:rPr>
                <w:rFonts w:ascii="Arial" w:hAnsi="Arial" w:cs="Arial"/>
                <w:i/>
                <w:sz w:val="16"/>
                <w:szCs w:val="16"/>
              </w:rPr>
              <w:t>You do not need to answer this question if your response to Q2.1 is “</w:t>
            </w:r>
            <w:r w:rsidR="009D6578" w:rsidRPr="00E43D61">
              <w:rPr>
                <w:rFonts w:ascii="Arial" w:hAnsi="Arial" w:cs="Arial"/>
                <w:i/>
                <w:sz w:val="16"/>
                <w:szCs w:val="16"/>
              </w:rPr>
              <w:t>Unquoted options that have been exercised or other unquoted convertible securities that have been converted” or “Quoted options that have been exercised or other quoted convertible securities that have been converted where the securities received as a result of the exercise or conversion either are already quoted on ASX or are not intended to be quoted on ASX</w:t>
            </w:r>
            <w:r w:rsidR="00646F4D" w:rsidRPr="00E43D61">
              <w:rPr>
                <w:rFonts w:ascii="Arial" w:hAnsi="Arial" w:cs="Arial"/>
                <w:i/>
                <w:sz w:val="16"/>
                <w:szCs w:val="16"/>
              </w:rPr>
              <w:t>”, your response to Q2.2c.4 is “A transfer of existing securities” and your response to Q2.3b is “securities that have already been quoted on ASX”.</w:t>
            </w:r>
          </w:p>
          <w:p w14:paraId="207AD675" w14:textId="0BB711ED" w:rsidR="0099025A" w:rsidRPr="007108DC" w:rsidRDefault="009332FE" w:rsidP="009332FE">
            <w:pPr>
              <w:pStyle w:val="Boxtext"/>
              <w:rPr>
                <w:rFonts w:ascii="Arial" w:hAnsi="Arial" w:cs="Arial"/>
                <w:shd w:val="clear" w:color="auto" w:fill="FFFFFF"/>
              </w:rPr>
            </w:pPr>
            <w:r w:rsidRPr="00E43D61">
              <w:rPr>
                <w:rFonts w:ascii="Arial" w:hAnsi="Arial" w:cs="Arial"/>
                <w:i/>
                <w:sz w:val="16"/>
                <w:szCs w:val="16"/>
              </w:rPr>
              <w:t>Otherwise a</w:t>
            </w:r>
            <w:r w:rsidR="0099025A" w:rsidRPr="00E43D61">
              <w:rPr>
                <w:rFonts w:ascii="Arial" w:hAnsi="Arial" w:cs="Arial"/>
                <w:i/>
                <w:sz w:val="16"/>
                <w:szCs w:val="16"/>
              </w:rPr>
              <w:t xml:space="preserve">nswer this question if </w:t>
            </w:r>
            <w:r w:rsidR="00C03B52" w:rsidRPr="00E43D61">
              <w:rPr>
                <w:rFonts w:ascii="Arial" w:hAnsi="Arial" w:cs="Arial"/>
                <w:i/>
                <w:sz w:val="16"/>
                <w:szCs w:val="16"/>
              </w:rPr>
              <w:t>your response to Q3</w:t>
            </w:r>
            <w:r w:rsidR="005C2C69" w:rsidRPr="00E43D61">
              <w:rPr>
                <w:rFonts w:ascii="Arial" w:hAnsi="Arial" w:cs="Arial"/>
                <w:i/>
                <w:sz w:val="16"/>
                <w:szCs w:val="16"/>
              </w:rPr>
              <w:t>B</w:t>
            </w:r>
            <w:r w:rsidR="00C03B52" w:rsidRPr="00E43D61">
              <w:rPr>
                <w:rFonts w:ascii="Arial" w:hAnsi="Arial" w:cs="Arial"/>
                <w:i/>
                <w:sz w:val="16"/>
                <w:szCs w:val="16"/>
              </w:rPr>
              <w:t>.</w:t>
            </w:r>
            <w:r w:rsidR="005B1DFE" w:rsidRPr="00E43D61">
              <w:rPr>
                <w:rFonts w:ascii="Arial" w:hAnsi="Arial" w:cs="Arial"/>
                <w:i/>
                <w:sz w:val="16"/>
                <w:szCs w:val="16"/>
              </w:rPr>
              <w:t>3</w:t>
            </w:r>
            <w:r w:rsidR="00C03B52" w:rsidRPr="00E43D61">
              <w:rPr>
                <w:rFonts w:ascii="Arial" w:hAnsi="Arial" w:cs="Arial"/>
                <w:i/>
                <w:sz w:val="16"/>
                <w:szCs w:val="16"/>
              </w:rPr>
              <w:t xml:space="preserve">a is “No” and </w:t>
            </w:r>
            <w:r w:rsidR="002619D4" w:rsidRPr="00E43D61">
              <w:rPr>
                <w:rFonts w:ascii="Arial" w:hAnsi="Arial" w:cs="Arial"/>
                <w:i/>
                <w:sz w:val="16"/>
                <w:szCs w:val="16"/>
              </w:rPr>
              <w:t>your response to Q3</w:t>
            </w:r>
            <w:r w:rsidR="005C2C69" w:rsidRPr="00E43D61">
              <w:rPr>
                <w:rFonts w:ascii="Arial" w:hAnsi="Arial" w:cs="Arial"/>
                <w:i/>
                <w:sz w:val="16"/>
                <w:szCs w:val="16"/>
              </w:rPr>
              <w:t>B</w:t>
            </w:r>
            <w:r w:rsidR="002619D4" w:rsidRPr="00E43D61">
              <w:rPr>
                <w:rFonts w:ascii="Arial" w:hAnsi="Arial" w:cs="Arial"/>
                <w:i/>
                <w:sz w:val="16"/>
                <w:szCs w:val="16"/>
              </w:rPr>
              <w:t>.</w:t>
            </w:r>
            <w:r w:rsidR="005B1DFE" w:rsidRPr="00E43D61">
              <w:rPr>
                <w:rFonts w:ascii="Arial" w:hAnsi="Arial" w:cs="Arial"/>
                <w:i/>
                <w:sz w:val="16"/>
                <w:szCs w:val="16"/>
              </w:rPr>
              <w:t>3</w:t>
            </w:r>
            <w:r w:rsidR="00C03B52" w:rsidRPr="00E43D61">
              <w:rPr>
                <w:rFonts w:ascii="Arial" w:hAnsi="Arial" w:cs="Arial"/>
                <w:i/>
                <w:sz w:val="16"/>
                <w:szCs w:val="16"/>
              </w:rPr>
              <w:t>b</w:t>
            </w:r>
            <w:r w:rsidR="002619D4" w:rsidRPr="00E43D61">
              <w:rPr>
                <w:rFonts w:ascii="Arial" w:hAnsi="Arial" w:cs="Arial"/>
                <w:i/>
                <w:sz w:val="16"/>
                <w:szCs w:val="16"/>
              </w:rPr>
              <w:t xml:space="preserve"> is </w:t>
            </w:r>
            <w:r w:rsidR="0099025A" w:rsidRPr="00E43D61">
              <w:rPr>
                <w:rFonts w:ascii="Arial" w:hAnsi="Arial" w:cs="Arial"/>
                <w:i/>
                <w:sz w:val="16"/>
                <w:szCs w:val="16"/>
              </w:rPr>
              <w:t>“Yes”.</w:t>
            </w:r>
          </w:p>
        </w:tc>
        <w:tc>
          <w:tcPr>
            <w:tcW w:w="4082" w:type="dxa"/>
            <w:shd w:val="clear" w:color="auto" w:fill="auto"/>
          </w:tcPr>
          <w:p w14:paraId="23820179" w14:textId="77777777" w:rsidR="0099025A" w:rsidRPr="007108DC" w:rsidRDefault="0099025A" w:rsidP="009D493D">
            <w:pPr>
              <w:pStyle w:val="Boxtext"/>
              <w:tabs>
                <w:tab w:val="clear" w:pos="851"/>
                <w:tab w:val="left" w:pos="339"/>
              </w:tabs>
              <w:ind w:left="339" w:hanging="339"/>
              <w:rPr>
                <w:rFonts w:ascii="Arial" w:hAnsi="Arial" w:cs="Arial"/>
                <w:shd w:val="clear" w:color="auto" w:fill="FFFFFF"/>
              </w:rPr>
            </w:pPr>
          </w:p>
        </w:tc>
      </w:tr>
      <w:tr w:rsidR="0099025A" w:rsidRPr="00054396" w14:paraId="36227134" w14:textId="77777777" w:rsidTr="00F478C0">
        <w:trPr>
          <w:cantSplit/>
        </w:trPr>
        <w:tc>
          <w:tcPr>
            <w:tcW w:w="1009" w:type="dxa"/>
            <w:shd w:val="clear" w:color="auto" w:fill="auto"/>
          </w:tcPr>
          <w:p w14:paraId="29367F04" w14:textId="4FF21CF3" w:rsidR="0099025A" w:rsidRPr="00E43D61" w:rsidRDefault="008079C0" w:rsidP="005C2C69">
            <w:pPr>
              <w:pStyle w:val="Boxtext"/>
              <w:rPr>
                <w:rFonts w:ascii="Arial" w:hAnsi="Arial" w:cs="Arial"/>
              </w:rPr>
            </w:pPr>
            <w:r w:rsidRPr="00E43D61">
              <w:rPr>
                <w:rFonts w:ascii="Arial" w:hAnsi="Arial" w:cs="Arial"/>
              </w:rPr>
              <w:t>3</w:t>
            </w:r>
            <w:r w:rsidR="005C2C69" w:rsidRPr="00E43D61">
              <w:rPr>
                <w:rFonts w:ascii="Arial" w:hAnsi="Arial" w:cs="Arial"/>
              </w:rPr>
              <w:t>B</w:t>
            </w:r>
            <w:r w:rsidRPr="00E43D61">
              <w:rPr>
                <w:rFonts w:ascii="Arial" w:hAnsi="Arial" w:cs="Arial"/>
              </w:rPr>
              <w:t>.3</w:t>
            </w:r>
            <w:r w:rsidR="00C03B52" w:rsidRPr="00E43D61">
              <w:rPr>
                <w:rFonts w:ascii="Arial" w:hAnsi="Arial" w:cs="Arial"/>
              </w:rPr>
              <w:t>d</w:t>
            </w:r>
          </w:p>
        </w:tc>
        <w:tc>
          <w:tcPr>
            <w:tcW w:w="4139" w:type="dxa"/>
            <w:shd w:val="clear" w:color="auto" w:fill="auto"/>
          </w:tcPr>
          <w:p w14:paraId="2AB389C8" w14:textId="77777777" w:rsidR="0099025A" w:rsidRPr="00E43D61" w:rsidRDefault="0099025A" w:rsidP="009D493D">
            <w:pPr>
              <w:pStyle w:val="Boxtext"/>
              <w:tabs>
                <w:tab w:val="clear" w:pos="851"/>
                <w:tab w:val="left" w:pos="246"/>
              </w:tabs>
              <w:rPr>
                <w:rFonts w:ascii="Arial" w:hAnsi="Arial" w:cs="Arial"/>
                <w:szCs w:val="24"/>
              </w:rPr>
            </w:pPr>
            <w:r w:rsidRPr="00E43D61">
              <w:rPr>
                <w:rFonts w:ascii="Arial" w:hAnsi="Arial" w:cs="Arial"/>
                <w:szCs w:val="24"/>
              </w:rPr>
              <w:t>*Provide the estimated non-ranking end period</w:t>
            </w:r>
          </w:p>
          <w:p w14:paraId="74338723" w14:textId="211723D8" w:rsidR="009332FE" w:rsidRPr="00E43D61" w:rsidRDefault="009332FE" w:rsidP="009332FE">
            <w:pPr>
              <w:pStyle w:val="Boxtext"/>
              <w:rPr>
                <w:rFonts w:ascii="Arial" w:hAnsi="Arial" w:cs="Arial"/>
                <w:i/>
                <w:sz w:val="16"/>
                <w:szCs w:val="16"/>
              </w:rPr>
            </w:pPr>
            <w:r w:rsidRPr="00E43D61">
              <w:rPr>
                <w:rFonts w:ascii="Arial" w:hAnsi="Arial" w:cs="Arial"/>
                <w:i/>
                <w:sz w:val="16"/>
                <w:szCs w:val="16"/>
              </w:rPr>
              <w:t>You do not need to answer this question if your response to Q2.1 is “</w:t>
            </w:r>
            <w:r w:rsidR="009D6578" w:rsidRPr="00E43D61">
              <w:rPr>
                <w:rFonts w:ascii="Arial" w:hAnsi="Arial" w:cs="Arial"/>
                <w:i/>
                <w:sz w:val="16"/>
                <w:szCs w:val="16"/>
              </w:rPr>
              <w:t>Unquoted options that have been exercised or other unquoted convertible securities that have been converted” or “Quoted options that have been exercised or other quoted convertible securities that have been converted where the securities received as a result of the exercise or conversion either are already quoted on ASX or are not intended to be quoted on ASX</w:t>
            </w:r>
            <w:r w:rsidR="00646F4D" w:rsidRPr="00E43D61">
              <w:rPr>
                <w:rFonts w:ascii="Arial" w:hAnsi="Arial" w:cs="Arial"/>
                <w:i/>
                <w:sz w:val="16"/>
                <w:szCs w:val="16"/>
              </w:rPr>
              <w:t>”, your response to Q2.2c.4 is “A transfer of existing securities” and your response to Q2.3b is “securities that have already been quoted on ASX”.</w:t>
            </w:r>
          </w:p>
          <w:p w14:paraId="44B98284" w14:textId="09376DCB" w:rsidR="0099025A" w:rsidRPr="007108DC" w:rsidRDefault="009332FE" w:rsidP="009332FE">
            <w:pPr>
              <w:pStyle w:val="Boxtext"/>
              <w:rPr>
                <w:rFonts w:ascii="Arial" w:hAnsi="Arial" w:cs="Arial"/>
                <w:shd w:val="clear" w:color="auto" w:fill="FFFFFF"/>
              </w:rPr>
            </w:pPr>
            <w:r w:rsidRPr="00E43D61">
              <w:rPr>
                <w:rFonts w:ascii="Arial" w:hAnsi="Arial" w:cs="Arial"/>
                <w:i/>
                <w:sz w:val="16"/>
                <w:szCs w:val="16"/>
              </w:rPr>
              <w:t>Otherwise a</w:t>
            </w:r>
            <w:r w:rsidR="0099025A" w:rsidRPr="00E43D61">
              <w:rPr>
                <w:rFonts w:ascii="Arial" w:hAnsi="Arial" w:cs="Arial"/>
                <w:i/>
                <w:sz w:val="16"/>
                <w:szCs w:val="16"/>
              </w:rPr>
              <w:t xml:space="preserve">nswer this question if </w:t>
            </w:r>
            <w:r w:rsidR="00C03B52" w:rsidRPr="00E43D61">
              <w:rPr>
                <w:rFonts w:ascii="Arial" w:hAnsi="Arial" w:cs="Arial"/>
                <w:i/>
                <w:sz w:val="16"/>
                <w:szCs w:val="16"/>
              </w:rPr>
              <w:t>your response to Q3</w:t>
            </w:r>
            <w:r w:rsidR="005C2C69" w:rsidRPr="00E43D61">
              <w:rPr>
                <w:rFonts w:ascii="Arial" w:hAnsi="Arial" w:cs="Arial"/>
                <w:i/>
                <w:sz w:val="16"/>
                <w:szCs w:val="16"/>
              </w:rPr>
              <w:t>B</w:t>
            </w:r>
            <w:r w:rsidR="00C03B52" w:rsidRPr="00E43D61">
              <w:rPr>
                <w:rFonts w:ascii="Arial" w:hAnsi="Arial" w:cs="Arial"/>
                <w:i/>
                <w:sz w:val="16"/>
                <w:szCs w:val="16"/>
              </w:rPr>
              <w:t>.</w:t>
            </w:r>
            <w:r w:rsidR="005B1DFE" w:rsidRPr="00E43D61">
              <w:rPr>
                <w:rFonts w:ascii="Arial" w:hAnsi="Arial" w:cs="Arial"/>
                <w:i/>
                <w:sz w:val="16"/>
                <w:szCs w:val="16"/>
              </w:rPr>
              <w:t>3</w:t>
            </w:r>
            <w:r w:rsidR="00C03B52" w:rsidRPr="00E43D61">
              <w:rPr>
                <w:rFonts w:ascii="Arial" w:hAnsi="Arial" w:cs="Arial"/>
                <w:i/>
                <w:sz w:val="16"/>
                <w:szCs w:val="16"/>
              </w:rPr>
              <w:t xml:space="preserve">a is “No” and </w:t>
            </w:r>
            <w:r w:rsidR="005B1DFE" w:rsidRPr="00E43D61">
              <w:rPr>
                <w:rFonts w:ascii="Arial" w:hAnsi="Arial" w:cs="Arial"/>
                <w:i/>
                <w:sz w:val="16"/>
                <w:szCs w:val="16"/>
              </w:rPr>
              <w:t>your response to Q3</w:t>
            </w:r>
            <w:r w:rsidR="005C2C69" w:rsidRPr="00E43D61">
              <w:rPr>
                <w:rFonts w:ascii="Arial" w:hAnsi="Arial" w:cs="Arial"/>
                <w:i/>
                <w:sz w:val="16"/>
                <w:szCs w:val="16"/>
              </w:rPr>
              <w:t>B</w:t>
            </w:r>
            <w:r w:rsidR="00C03B52" w:rsidRPr="00E43D61">
              <w:rPr>
                <w:rFonts w:ascii="Arial" w:hAnsi="Arial" w:cs="Arial"/>
                <w:i/>
                <w:sz w:val="16"/>
                <w:szCs w:val="16"/>
              </w:rPr>
              <w:t>.</w:t>
            </w:r>
            <w:r w:rsidR="005B1DFE" w:rsidRPr="00E43D61">
              <w:rPr>
                <w:rFonts w:ascii="Arial" w:hAnsi="Arial" w:cs="Arial"/>
                <w:i/>
                <w:sz w:val="16"/>
                <w:szCs w:val="16"/>
              </w:rPr>
              <w:t>3</w:t>
            </w:r>
            <w:r w:rsidR="00C03B52" w:rsidRPr="00E43D61">
              <w:rPr>
                <w:rFonts w:ascii="Arial" w:hAnsi="Arial" w:cs="Arial"/>
                <w:i/>
                <w:sz w:val="16"/>
                <w:szCs w:val="16"/>
              </w:rPr>
              <w:t xml:space="preserve">b is </w:t>
            </w:r>
            <w:r w:rsidR="0099025A" w:rsidRPr="00E43D61">
              <w:rPr>
                <w:rFonts w:ascii="Arial" w:hAnsi="Arial" w:cs="Arial"/>
                <w:i/>
                <w:sz w:val="16"/>
                <w:szCs w:val="16"/>
              </w:rPr>
              <w:t>“No”.</w:t>
            </w:r>
          </w:p>
        </w:tc>
        <w:tc>
          <w:tcPr>
            <w:tcW w:w="4082" w:type="dxa"/>
            <w:shd w:val="clear" w:color="auto" w:fill="auto"/>
          </w:tcPr>
          <w:p w14:paraId="1BD0D906" w14:textId="77777777" w:rsidR="0099025A" w:rsidRPr="007108DC" w:rsidRDefault="0099025A" w:rsidP="009D493D">
            <w:pPr>
              <w:pStyle w:val="Boxtext"/>
              <w:tabs>
                <w:tab w:val="clear" w:pos="851"/>
                <w:tab w:val="left" w:pos="339"/>
              </w:tabs>
              <w:ind w:left="339" w:hanging="339"/>
              <w:rPr>
                <w:rFonts w:ascii="Arial" w:hAnsi="Arial" w:cs="Arial"/>
                <w:shd w:val="clear" w:color="auto" w:fill="FFFFFF"/>
              </w:rPr>
            </w:pPr>
          </w:p>
        </w:tc>
      </w:tr>
      <w:tr w:rsidR="0099025A" w:rsidRPr="00054396" w14:paraId="13CEA136" w14:textId="77777777" w:rsidTr="00F478C0">
        <w:trPr>
          <w:cantSplit/>
        </w:trPr>
        <w:tc>
          <w:tcPr>
            <w:tcW w:w="1009" w:type="dxa"/>
            <w:shd w:val="clear" w:color="auto" w:fill="auto"/>
          </w:tcPr>
          <w:p w14:paraId="625DB04E" w14:textId="05C92ECE" w:rsidR="0099025A" w:rsidRPr="00E43D61" w:rsidRDefault="008079C0" w:rsidP="005C2C69">
            <w:pPr>
              <w:pStyle w:val="Boxtext"/>
              <w:rPr>
                <w:rFonts w:ascii="Arial" w:hAnsi="Arial" w:cs="Arial"/>
              </w:rPr>
            </w:pPr>
            <w:r w:rsidRPr="00E43D61">
              <w:rPr>
                <w:rFonts w:ascii="Arial" w:hAnsi="Arial" w:cs="Arial"/>
              </w:rPr>
              <w:lastRenderedPageBreak/>
              <w:t>3</w:t>
            </w:r>
            <w:r w:rsidR="005C2C69" w:rsidRPr="00E43D61">
              <w:rPr>
                <w:rFonts w:ascii="Arial" w:hAnsi="Arial" w:cs="Arial"/>
              </w:rPr>
              <w:t>B</w:t>
            </w:r>
            <w:r w:rsidRPr="00E43D61">
              <w:rPr>
                <w:rFonts w:ascii="Arial" w:hAnsi="Arial" w:cs="Arial"/>
              </w:rPr>
              <w:t>.3</w:t>
            </w:r>
            <w:r w:rsidR="00C03B52" w:rsidRPr="00E43D61">
              <w:rPr>
                <w:rFonts w:ascii="Arial" w:hAnsi="Arial" w:cs="Arial"/>
              </w:rPr>
              <w:t>e</w:t>
            </w:r>
          </w:p>
        </w:tc>
        <w:tc>
          <w:tcPr>
            <w:tcW w:w="4139" w:type="dxa"/>
            <w:shd w:val="clear" w:color="auto" w:fill="auto"/>
          </w:tcPr>
          <w:p w14:paraId="3F418710" w14:textId="77777777" w:rsidR="0099025A" w:rsidRPr="00E43D61" w:rsidRDefault="0099025A" w:rsidP="009D493D">
            <w:pPr>
              <w:pStyle w:val="Boxtext"/>
              <w:tabs>
                <w:tab w:val="clear" w:pos="851"/>
                <w:tab w:val="left" w:pos="246"/>
              </w:tabs>
              <w:rPr>
                <w:rFonts w:ascii="Arial" w:hAnsi="Arial" w:cs="Arial"/>
                <w:szCs w:val="24"/>
              </w:rPr>
            </w:pPr>
            <w:r w:rsidRPr="00E43D61">
              <w:rPr>
                <w:rFonts w:ascii="Arial" w:hAnsi="Arial" w:cs="Arial"/>
                <w:szCs w:val="24"/>
              </w:rPr>
              <w:t>*Please state the extent to which the +securities do not rank equally:</w:t>
            </w:r>
          </w:p>
          <w:p w14:paraId="4FE74BC6" w14:textId="77777777" w:rsidR="0099025A" w:rsidRPr="00E43D61" w:rsidRDefault="00CE25DF" w:rsidP="007108DC">
            <w:pPr>
              <w:numPr>
                <w:ilvl w:val="0"/>
                <w:numId w:val="71"/>
              </w:numPr>
              <w:tabs>
                <w:tab w:val="clear" w:pos="851"/>
              </w:tabs>
              <w:spacing w:before="60" w:after="60"/>
              <w:ind w:left="284" w:hanging="284"/>
              <w:rPr>
                <w:rFonts w:cs="Arial"/>
              </w:rPr>
            </w:pPr>
            <w:r w:rsidRPr="00E43D61">
              <w:rPr>
                <w:rFonts w:cs="Arial"/>
              </w:rPr>
              <w:t>i</w:t>
            </w:r>
            <w:r w:rsidR="0099025A" w:rsidRPr="00E43D61">
              <w:rPr>
                <w:rFonts w:cs="Arial"/>
              </w:rPr>
              <w:t>n relation to the next dividend, distribution or interest payment; or</w:t>
            </w:r>
          </w:p>
          <w:p w14:paraId="7752D866" w14:textId="77777777" w:rsidR="0099025A" w:rsidRPr="00E43D61" w:rsidRDefault="00CE25DF" w:rsidP="007108DC">
            <w:pPr>
              <w:numPr>
                <w:ilvl w:val="0"/>
                <w:numId w:val="71"/>
              </w:numPr>
              <w:tabs>
                <w:tab w:val="clear" w:pos="851"/>
              </w:tabs>
              <w:spacing w:before="60" w:after="60"/>
              <w:ind w:left="284" w:hanging="284"/>
              <w:rPr>
                <w:rFonts w:cs="Arial"/>
              </w:rPr>
            </w:pPr>
            <w:r w:rsidRPr="00E43D61">
              <w:rPr>
                <w:rFonts w:cs="Arial"/>
              </w:rPr>
              <w:t>f</w:t>
            </w:r>
            <w:r w:rsidR="0099025A" w:rsidRPr="00E43D61">
              <w:rPr>
                <w:rFonts w:cs="Arial"/>
              </w:rPr>
              <w:t>or any other reason</w:t>
            </w:r>
          </w:p>
          <w:p w14:paraId="4044A95B" w14:textId="2E7BBD2B" w:rsidR="0099025A" w:rsidRPr="00E43D61" w:rsidRDefault="009332FE" w:rsidP="009D493D">
            <w:pPr>
              <w:pStyle w:val="Boxtext"/>
              <w:rPr>
                <w:rFonts w:ascii="Arial" w:hAnsi="Arial" w:cs="Arial"/>
                <w:i/>
                <w:sz w:val="16"/>
                <w:szCs w:val="16"/>
              </w:rPr>
            </w:pPr>
            <w:r w:rsidRPr="00E43D61">
              <w:rPr>
                <w:rFonts w:ascii="Arial" w:hAnsi="Arial" w:cs="Arial"/>
                <w:i/>
                <w:sz w:val="16"/>
                <w:szCs w:val="16"/>
              </w:rPr>
              <w:t>Otherwise a</w:t>
            </w:r>
            <w:r w:rsidR="0099025A" w:rsidRPr="00E43D61">
              <w:rPr>
                <w:rFonts w:ascii="Arial" w:hAnsi="Arial" w:cs="Arial"/>
                <w:i/>
                <w:sz w:val="16"/>
                <w:szCs w:val="16"/>
              </w:rPr>
              <w:t xml:space="preserve">nswer this question if </w:t>
            </w:r>
            <w:r w:rsidR="00C03B52" w:rsidRPr="00E43D61">
              <w:rPr>
                <w:rFonts w:ascii="Arial" w:hAnsi="Arial" w:cs="Arial"/>
                <w:i/>
                <w:sz w:val="16"/>
                <w:szCs w:val="16"/>
              </w:rPr>
              <w:t>your response to Q3</w:t>
            </w:r>
            <w:r w:rsidR="005C2C69" w:rsidRPr="00E43D61">
              <w:rPr>
                <w:rFonts w:ascii="Arial" w:hAnsi="Arial" w:cs="Arial"/>
                <w:i/>
                <w:sz w:val="16"/>
                <w:szCs w:val="16"/>
              </w:rPr>
              <w:t>B</w:t>
            </w:r>
            <w:r w:rsidR="00C03B52" w:rsidRPr="00E43D61">
              <w:rPr>
                <w:rFonts w:ascii="Arial" w:hAnsi="Arial" w:cs="Arial"/>
                <w:i/>
                <w:sz w:val="16"/>
                <w:szCs w:val="16"/>
              </w:rPr>
              <w:t>.</w:t>
            </w:r>
            <w:r w:rsidR="005B1DFE" w:rsidRPr="00E43D61">
              <w:rPr>
                <w:rFonts w:ascii="Arial" w:hAnsi="Arial" w:cs="Arial"/>
                <w:i/>
                <w:sz w:val="16"/>
                <w:szCs w:val="16"/>
              </w:rPr>
              <w:t>3</w:t>
            </w:r>
            <w:r w:rsidR="00C03B52" w:rsidRPr="00E43D61">
              <w:rPr>
                <w:rFonts w:ascii="Arial" w:hAnsi="Arial" w:cs="Arial"/>
                <w:i/>
                <w:sz w:val="16"/>
                <w:szCs w:val="16"/>
              </w:rPr>
              <w:t>a is “No”</w:t>
            </w:r>
            <w:r w:rsidR="0099025A" w:rsidRPr="00E43D61">
              <w:rPr>
                <w:rFonts w:ascii="Arial" w:hAnsi="Arial" w:cs="Arial"/>
                <w:i/>
                <w:sz w:val="16"/>
                <w:szCs w:val="16"/>
              </w:rPr>
              <w:t>.</w:t>
            </w:r>
          </w:p>
          <w:p w14:paraId="03687AF5" w14:textId="6E5D2048" w:rsidR="009332FE" w:rsidRPr="00E43D61" w:rsidRDefault="009332FE" w:rsidP="009D493D">
            <w:pPr>
              <w:pStyle w:val="Boxtext"/>
              <w:rPr>
                <w:rFonts w:ascii="Arial" w:hAnsi="Arial" w:cs="Arial"/>
                <w:i/>
                <w:sz w:val="16"/>
                <w:szCs w:val="16"/>
              </w:rPr>
            </w:pPr>
            <w:r w:rsidRPr="00E43D61">
              <w:rPr>
                <w:rFonts w:ascii="Arial" w:hAnsi="Arial" w:cs="Arial"/>
                <w:i/>
                <w:sz w:val="16"/>
                <w:szCs w:val="16"/>
              </w:rPr>
              <w:t>You do not need to answer this question if your response to Q2.1 is “</w:t>
            </w:r>
            <w:r w:rsidR="009D6578" w:rsidRPr="00E43D61">
              <w:rPr>
                <w:rFonts w:ascii="Arial" w:hAnsi="Arial" w:cs="Arial"/>
                <w:i/>
                <w:sz w:val="16"/>
                <w:szCs w:val="16"/>
              </w:rPr>
              <w:t>Unquoted options that have been exercised or other unquoted convertible securities that have been converted” or “Quoted options that have been exercised or other quoted convertible securities that have been converted where the securities received as a result of the exercise or conversion either are already quoted on ASX or are not intended to be quoted on ASX</w:t>
            </w:r>
            <w:r w:rsidR="00646F4D" w:rsidRPr="00E43D61">
              <w:rPr>
                <w:rFonts w:ascii="Arial" w:hAnsi="Arial" w:cs="Arial"/>
                <w:i/>
                <w:sz w:val="16"/>
                <w:szCs w:val="16"/>
              </w:rPr>
              <w:t>”, your response to Q2.2c.4 is “A transfer of existing securities” and your response to Q2.3b is “securities that have already been quoted on ASX”.</w:t>
            </w:r>
          </w:p>
          <w:p w14:paraId="2521DBE8" w14:textId="5AD04809" w:rsidR="0099025A" w:rsidRPr="007108DC" w:rsidRDefault="00BC3141" w:rsidP="009D493D">
            <w:pPr>
              <w:pStyle w:val="Boxtext"/>
              <w:rPr>
                <w:rFonts w:ascii="Arial" w:hAnsi="Arial" w:cs="Arial"/>
                <w:shd w:val="clear" w:color="auto" w:fill="FFFFFF"/>
              </w:rPr>
            </w:pPr>
            <w:r w:rsidRPr="00E43D61">
              <w:rPr>
                <w:rFonts w:ascii="Arial" w:hAnsi="Arial" w:cs="Arial"/>
                <w:i/>
                <w:sz w:val="16"/>
                <w:szCs w:val="16"/>
              </w:rPr>
              <w:t>For example, the securities may not rank at all, or may rank proportionately based on the percentage of the period in question they have been on issue, for the next dividend, distribution or interest payment; or they may not be entitled to participate in some other event, such as an entitlement issue.</w:t>
            </w:r>
          </w:p>
        </w:tc>
        <w:tc>
          <w:tcPr>
            <w:tcW w:w="4082" w:type="dxa"/>
            <w:shd w:val="clear" w:color="auto" w:fill="auto"/>
          </w:tcPr>
          <w:p w14:paraId="1EFE1093" w14:textId="77777777" w:rsidR="0099025A" w:rsidRPr="007108DC" w:rsidRDefault="0099025A" w:rsidP="009D493D">
            <w:pPr>
              <w:pStyle w:val="Boxtext"/>
              <w:tabs>
                <w:tab w:val="clear" w:pos="851"/>
                <w:tab w:val="left" w:pos="339"/>
              </w:tabs>
              <w:ind w:left="339" w:hanging="339"/>
              <w:rPr>
                <w:rFonts w:ascii="Arial" w:hAnsi="Arial" w:cs="Arial"/>
                <w:shd w:val="clear" w:color="auto" w:fill="FFFFFF"/>
              </w:rPr>
            </w:pPr>
          </w:p>
        </w:tc>
      </w:tr>
      <w:tr w:rsidR="00F478C0" w:rsidRPr="00054396" w14:paraId="283BAA56" w14:textId="77777777" w:rsidTr="00F478C0">
        <w:trPr>
          <w:cantSplit/>
        </w:trPr>
        <w:tc>
          <w:tcPr>
            <w:tcW w:w="1009" w:type="dxa"/>
            <w:shd w:val="clear" w:color="auto" w:fill="auto"/>
          </w:tcPr>
          <w:p w14:paraId="28F1402D" w14:textId="58B909EE" w:rsidR="00F478C0" w:rsidRPr="007108DC" w:rsidRDefault="00F478C0" w:rsidP="005C2C69">
            <w:pPr>
              <w:pStyle w:val="Boxtext"/>
              <w:rPr>
                <w:rFonts w:ascii="Arial" w:hAnsi="Arial" w:cs="Arial"/>
              </w:rPr>
            </w:pPr>
            <w:r>
              <w:rPr>
                <w:rFonts w:ascii="Arial" w:hAnsi="Arial" w:cs="Arial"/>
              </w:rPr>
              <w:t>3</w:t>
            </w:r>
            <w:r w:rsidR="005C2C69">
              <w:rPr>
                <w:rFonts w:ascii="Arial" w:hAnsi="Arial" w:cs="Arial"/>
              </w:rPr>
              <w:t>B</w:t>
            </w:r>
            <w:r>
              <w:rPr>
                <w:rFonts w:ascii="Arial" w:hAnsi="Arial" w:cs="Arial"/>
              </w:rPr>
              <w:t>.4</w:t>
            </w:r>
          </w:p>
        </w:tc>
        <w:tc>
          <w:tcPr>
            <w:tcW w:w="4139" w:type="dxa"/>
            <w:shd w:val="clear" w:color="auto" w:fill="auto"/>
          </w:tcPr>
          <w:p w14:paraId="4A37C528" w14:textId="2D2CF1E6" w:rsidR="00F478C0" w:rsidRPr="007108DC" w:rsidRDefault="00F478C0" w:rsidP="00F478C0">
            <w:pPr>
              <w:pStyle w:val="Boxtext"/>
              <w:tabs>
                <w:tab w:val="clear" w:pos="851"/>
                <w:tab w:val="left" w:pos="246"/>
              </w:tabs>
              <w:rPr>
                <w:rFonts w:ascii="Arial" w:hAnsi="Arial" w:cs="Arial"/>
                <w:szCs w:val="24"/>
              </w:rPr>
            </w:pPr>
            <w:r w:rsidRPr="00F478C0">
              <w:rPr>
                <w:rFonts w:ascii="Arial" w:hAnsi="Arial" w:cs="Arial"/>
                <w:szCs w:val="24"/>
              </w:rPr>
              <w:t>Any other information the entity wishes to provide about the +securities the subject of this notification</w:t>
            </w:r>
          </w:p>
        </w:tc>
        <w:tc>
          <w:tcPr>
            <w:tcW w:w="4082" w:type="dxa"/>
            <w:shd w:val="clear" w:color="auto" w:fill="auto"/>
          </w:tcPr>
          <w:p w14:paraId="58935BF5" w14:textId="77777777" w:rsidR="00F478C0" w:rsidRPr="007108DC" w:rsidRDefault="00F478C0" w:rsidP="00F478C0">
            <w:pPr>
              <w:pStyle w:val="Boxtext"/>
              <w:tabs>
                <w:tab w:val="clear" w:pos="851"/>
                <w:tab w:val="left" w:pos="339"/>
              </w:tabs>
              <w:ind w:left="339" w:hanging="339"/>
              <w:rPr>
                <w:rFonts w:ascii="Arial" w:hAnsi="Arial" w:cs="Arial"/>
                <w:shd w:val="clear" w:color="auto" w:fill="FFFFFF"/>
              </w:rPr>
            </w:pPr>
          </w:p>
        </w:tc>
      </w:tr>
    </w:tbl>
    <w:p w14:paraId="5695460A" w14:textId="77777777" w:rsidR="00E16E5B" w:rsidRDefault="00E16E5B" w:rsidP="00535F04">
      <w:pPr>
        <w:pStyle w:val="Heading1"/>
        <w:ind w:left="1276" w:hanging="1276"/>
      </w:pPr>
    </w:p>
    <w:p w14:paraId="790B44DE" w14:textId="1BD1B18E" w:rsidR="00F02808" w:rsidRPr="00054396" w:rsidRDefault="00F02808" w:rsidP="00535F04">
      <w:pPr>
        <w:pStyle w:val="Heading1"/>
        <w:ind w:left="1276" w:hanging="1276"/>
      </w:pPr>
      <w:r w:rsidRPr="00054396">
        <w:t>Part 3</w:t>
      </w:r>
      <w:r w:rsidR="005C2C69">
        <w:t>C</w:t>
      </w:r>
      <w:r w:rsidRPr="00054396">
        <w:t xml:space="preserve"> –</w:t>
      </w:r>
      <w:r w:rsidR="00BF5321" w:rsidRPr="00054396">
        <w:tab/>
      </w:r>
      <w:r w:rsidR="00922E65" w:rsidRPr="00054396">
        <w:t xml:space="preserve">number and type of </w:t>
      </w:r>
      <w:r w:rsidR="00C80E16" w:rsidRPr="00054396">
        <w:t>+</w:t>
      </w:r>
      <w:r w:rsidR="009A7477" w:rsidRPr="00054396">
        <w:t>s</w:t>
      </w:r>
      <w:r w:rsidR="003F0B18" w:rsidRPr="00054396">
        <w:t xml:space="preserve">ecurities </w:t>
      </w:r>
      <w:r w:rsidR="00F478C0">
        <w:t>the subject of this notification</w:t>
      </w:r>
      <w:r w:rsidR="00D1546A" w:rsidRPr="00054396">
        <w:t xml:space="preserve"> (new class)</w:t>
      </w:r>
    </w:p>
    <w:p w14:paraId="2604E5B4" w14:textId="5B584BD0" w:rsidR="005C2C69" w:rsidRPr="00054396" w:rsidRDefault="00F815CE" w:rsidP="005C2C69">
      <w:pPr>
        <w:keepNext/>
        <w:rPr>
          <w:rFonts w:cs="Arial"/>
          <w:i/>
          <w:sz w:val="16"/>
          <w:szCs w:val="16"/>
        </w:rPr>
      </w:pPr>
      <w:r w:rsidRPr="00054396">
        <w:rPr>
          <w:rFonts w:cs="Arial"/>
          <w:i/>
          <w:sz w:val="16"/>
          <w:szCs w:val="16"/>
        </w:rPr>
        <w:t xml:space="preserve">Answer the questions in this part if </w:t>
      </w:r>
      <w:r w:rsidR="00BF5321" w:rsidRPr="00054396">
        <w:rPr>
          <w:rFonts w:cs="Arial"/>
          <w:i/>
          <w:sz w:val="16"/>
          <w:szCs w:val="16"/>
        </w:rPr>
        <w:t xml:space="preserve">your response to </w:t>
      </w:r>
      <w:r w:rsidR="005C2C69" w:rsidRPr="00557935">
        <w:rPr>
          <w:rFonts w:cs="Arial"/>
          <w:i/>
          <w:sz w:val="16"/>
          <w:szCs w:val="16"/>
        </w:rPr>
        <w:t>Q2.1 is anything other than “</w:t>
      </w:r>
      <w:r w:rsidR="005C2C69">
        <w:rPr>
          <w:rFonts w:cs="Arial"/>
          <w:i/>
          <w:sz w:val="16"/>
          <w:szCs w:val="16"/>
        </w:rPr>
        <w:t>Securities</w:t>
      </w:r>
      <w:r w:rsidR="005C2C69" w:rsidRPr="00557935" w:rsidDel="00D67D91">
        <w:rPr>
          <w:rFonts w:cs="Arial"/>
          <w:i/>
          <w:sz w:val="16"/>
          <w:szCs w:val="16"/>
        </w:rPr>
        <w:t xml:space="preserve"> </w:t>
      </w:r>
      <w:r w:rsidR="005C2C69" w:rsidRPr="00557935">
        <w:rPr>
          <w:rFonts w:cs="Arial"/>
          <w:i/>
          <w:sz w:val="16"/>
          <w:szCs w:val="16"/>
        </w:rPr>
        <w:t xml:space="preserve">issued as part of a transaction or </w:t>
      </w:r>
      <w:r w:rsidR="005C2C69" w:rsidRPr="00E43D61">
        <w:rPr>
          <w:rFonts w:cs="Arial"/>
          <w:i/>
          <w:sz w:val="16"/>
          <w:szCs w:val="16"/>
        </w:rPr>
        <w:t>transactions previously announced to the market in an Appendix 3B</w:t>
      </w:r>
      <w:r w:rsidR="00135EC7" w:rsidRPr="00E43D61">
        <w:rPr>
          <w:rFonts w:cs="Arial"/>
          <w:i/>
          <w:sz w:val="16"/>
          <w:szCs w:val="16"/>
        </w:rPr>
        <w:t xml:space="preserve"> </w:t>
      </w:r>
      <w:r w:rsidR="00135EC7" w:rsidRPr="00E43D61">
        <w:rPr>
          <w:rFonts w:cs="Arial"/>
          <w:i/>
          <w:sz w:val="16"/>
          <w:szCs w:val="16"/>
          <w:shd w:val="clear" w:color="auto" w:fill="FFFFFF"/>
        </w:rPr>
        <w:t>that are not quoted, and are not intended to be quoted, on ASX</w:t>
      </w:r>
      <w:r w:rsidR="005C2C69" w:rsidRPr="00E43D61">
        <w:rPr>
          <w:rFonts w:cs="Arial"/>
          <w:i/>
          <w:sz w:val="16"/>
          <w:szCs w:val="16"/>
        </w:rPr>
        <w:t xml:space="preserve">” and your response to </w:t>
      </w:r>
      <w:r w:rsidRPr="00E43D61">
        <w:rPr>
          <w:rFonts w:cs="Arial"/>
          <w:i/>
          <w:sz w:val="16"/>
          <w:szCs w:val="16"/>
        </w:rPr>
        <w:t>Q2.</w:t>
      </w:r>
      <w:r w:rsidR="00C402C0" w:rsidRPr="00E43D61">
        <w:rPr>
          <w:rFonts w:cs="Arial"/>
          <w:i/>
          <w:sz w:val="16"/>
          <w:szCs w:val="16"/>
        </w:rPr>
        <w:t>3</w:t>
      </w:r>
      <w:r w:rsidR="006E2AC5" w:rsidRPr="00E43D61">
        <w:rPr>
          <w:rFonts w:cs="Arial"/>
          <w:i/>
          <w:sz w:val="16"/>
          <w:szCs w:val="16"/>
        </w:rPr>
        <w:t>a, 2.3b or 2.3c (as applicable)</w:t>
      </w:r>
      <w:r w:rsidRPr="00E43D61">
        <w:rPr>
          <w:rFonts w:cs="Arial"/>
          <w:i/>
          <w:sz w:val="16"/>
          <w:szCs w:val="16"/>
        </w:rPr>
        <w:t xml:space="preserve"> is </w:t>
      </w:r>
      <w:r w:rsidR="00842408" w:rsidRPr="00E43D61">
        <w:rPr>
          <w:rFonts w:cs="Arial"/>
          <w:i/>
          <w:sz w:val="16"/>
          <w:szCs w:val="16"/>
        </w:rPr>
        <w:t>“</w:t>
      </w:r>
      <w:r w:rsidRPr="00E43D61">
        <w:rPr>
          <w:rFonts w:cs="Arial"/>
          <w:i/>
          <w:sz w:val="16"/>
          <w:szCs w:val="16"/>
        </w:rPr>
        <w:t>new class</w:t>
      </w:r>
      <w:r w:rsidR="00842408" w:rsidRPr="00E43D61">
        <w:rPr>
          <w:rFonts w:cs="Arial"/>
          <w:i/>
          <w:sz w:val="16"/>
          <w:szCs w:val="16"/>
        </w:rPr>
        <w:t>”</w:t>
      </w:r>
      <w:r w:rsidRPr="00E43D61">
        <w:rPr>
          <w:rFonts w:cs="Arial"/>
          <w:i/>
          <w:sz w:val="16"/>
          <w:szCs w:val="16"/>
        </w:rPr>
        <w:t>.</w:t>
      </w:r>
      <w:r w:rsidR="005C2C69" w:rsidRPr="00E43D61">
        <w:rPr>
          <w:rFonts w:cs="Arial"/>
          <w:i/>
          <w:sz w:val="16"/>
          <w:szCs w:val="16"/>
        </w:rPr>
        <w:t xml:space="preserve"> </w:t>
      </w:r>
      <w:r w:rsidR="001D4472" w:rsidRPr="00E43D61">
        <w:rPr>
          <w:rFonts w:cs="Arial"/>
          <w:i/>
          <w:sz w:val="16"/>
          <w:szCs w:val="16"/>
        </w:rPr>
        <w:t>If your response to Q2.1 is “</w:t>
      </w:r>
      <w:r w:rsidR="00135EC7" w:rsidRPr="00E43D61">
        <w:rPr>
          <w:rFonts w:cs="Arial"/>
          <w:i/>
          <w:sz w:val="16"/>
          <w:szCs w:val="16"/>
        </w:rPr>
        <w:t>Unquoted options that have been exercised or other unquoted convertible securities that have been converted” or “Quoted options that have been exercised or other quoted convertible securities that have been converted where the securities received as a result of the exercise or conversion either are already quoted on ASX or are not intended to be quoted on ASX</w:t>
      </w:r>
      <w:r w:rsidR="001D4472" w:rsidRPr="00E43D61">
        <w:rPr>
          <w:rFonts w:cs="Arial"/>
          <w:i/>
          <w:sz w:val="16"/>
          <w:szCs w:val="16"/>
        </w:rPr>
        <w:t>”, the questions in this part relate to the securities being issued, transferred or reclassified as a result of the exercise of the options or the conversion of the convertible securities.</w:t>
      </w:r>
      <w:r w:rsidR="005C2C69" w:rsidRPr="00E43D61">
        <w:rPr>
          <w:rFonts w:cs="Arial"/>
          <w:i/>
          <w:sz w:val="16"/>
          <w:szCs w:val="16"/>
        </w:rPr>
        <w:t xml:space="preserve"> If your response to Q2.1 is “</w:t>
      </w:r>
      <w:r w:rsidR="00135EC7" w:rsidRPr="00E43D61">
        <w:rPr>
          <w:rFonts w:cs="Arial"/>
          <w:i/>
          <w:sz w:val="16"/>
          <w:szCs w:val="16"/>
        </w:rPr>
        <w:t>Unquoted p</w:t>
      </w:r>
      <w:r w:rsidR="005C2C69" w:rsidRPr="00E43D61">
        <w:rPr>
          <w:rFonts w:cs="Arial"/>
          <w:i/>
          <w:sz w:val="16"/>
          <w:szCs w:val="16"/>
        </w:rPr>
        <w:t xml:space="preserve">artly paid securities </w:t>
      </w:r>
      <w:r w:rsidR="00670239" w:rsidRPr="00E43D61">
        <w:rPr>
          <w:rFonts w:cs="Arial"/>
          <w:i/>
          <w:sz w:val="16"/>
          <w:szCs w:val="16"/>
        </w:rPr>
        <w:t>upon which a call or instalment has been paid</w:t>
      </w:r>
      <w:r w:rsidR="005C2C69" w:rsidRPr="00E43D61">
        <w:rPr>
          <w:rFonts w:cs="Arial"/>
          <w:i/>
          <w:sz w:val="16"/>
          <w:szCs w:val="16"/>
        </w:rPr>
        <w:t xml:space="preserve">”, the questions in this part relate to the </w:t>
      </w:r>
      <w:r w:rsidR="00670239" w:rsidRPr="00E43D61">
        <w:rPr>
          <w:rFonts w:cs="Arial"/>
          <w:i/>
          <w:sz w:val="16"/>
          <w:szCs w:val="16"/>
        </w:rPr>
        <w:t xml:space="preserve">call paid or </w:t>
      </w:r>
      <w:r w:rsidR="005C2C69" w:rsidRPr="00E43D61">
        <w:rPr>
          <w:rFonts w:cs="Arial"/>
          <w:i/>
          <w:sz w:val="16"/>
          <w:szCs w:val="16"/>
        </w:rPr>
        <w:t>fully paid securities arising from that payment. Otherwise, the questions in this part relate to the securities issued by the entity which are the subject of this notification and which are described in the response to Q2.1.</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4049"/>
        <w:gridCol w:w="90"/>
        <w:gridCol w:w="4082"/>
      </w:tblGrid>
      <w:tr w:rsidR="00F02808" w:rsidRPr="00054396" w14:paraId="28342632" w14:textId="77777777" w:rsidTr="00ED6ED7">
        <w:trPr>
          <w:cantSplit/>
        </w:trPr>
        <w:tc>
          <w:tcPr>
            <w:tcW w:w="1009" w:type="dxa"/>
            <w:shd w:val="clear" w:color="auto" w:fill="auto"/>
          </w:tcPr>
          <w:p w14:paraId="6FFE167E" w14:textId="77777777" w:rsidR="00F02808" w:rsidRPr="00054396" w:rsidRDefault="00F02808" w:rsidP="009D493D">
            <w:pPr>
              <w:pStyle w:val="Boxtext"/>
              <w:keepNext/>
              <w:rPr>
                <w:rFonts w:ascii="Arial" w:hAnsi="Arial" w:cs="Arial"/>
                <w:b/>
                <w:sz w:val="18"/>
                <w:szCs w:val="18"/>
              </w:rPr>
            </w:pPr>
            <w:r w:rsidRPr="00054396">
              <w:rPr>
                <w:rFonts w:ascii="Arial" w:hAnsi="Arial" w:cs="Arial"/>
                <w:b/>
                <w:sz w:val="18"/>
                <w:szCs w:val="18"/>
              </w:rPr>
              <w:t>Question No.</w:t>
            </w:r>
          </w:p>
        </w:tc>
        <w:tc>
          <w:tcPr>
            <w:tcW w:w="4139" w:type="dxa"/>
            <w:gridSpan w:val="2"/>
            <w:shd w:val="clear" w:color="auto" w:fill="auto"/>
          </w:tcPr>
          <w:p w14:paraId="01B1CB3A" w14:textId="77777777" w:rsidR="00F02808" w:rsidRPr="00054396" w:rsidRDefault="00F02808" w:rsidP="009D493D">
            <w:pPr>
              <w:pStyle w:val="Boxtext"/>
              <w:keepNext/>
              <w:rPr>
                <w:rFonts w:ascii="Arial" w:hAnsi="Arial" w:cs="Arial"/>
                <w:b/>
              </w:rPr>
            </w:pPr>
            <w:r w:rsidRPr="00054396">
              <w:rPr>
                <w:rFonts w:ascii="Arial" w:hAnsi="Arial" w:cs="Arial"/>
                <w:b/>
              </w:rPr>
              <w:t>Question</w:t>
            </w:r>
          </w:p>
        </w:tc>
        <w:tc>
          <w:tcPr>
            <w:tcW w:w="4082" w:type="dxa"/>
            <w:shd w:val="clear" w:color="auto" w:fill="auto"/>
          </w:tcPr>
          <w:p w14:paraId="1CCE0F78" w14:textId="77777777" w:rsidR="00F02808" w:rsidRPr="00054396" w:rsidRDefault="00F02808" w:rsidP="009D493D">
            <w:pPr>
              <w:pStyle w:val="Boxtext"/>
              <w:keepNext/>
              <w:rPr>
                <w:rFonts w:ascii="Arial" w:hAnsi="Arial" w:cs="Arial"/>
                <w:b/>
              </w:rPr>
            </w:pPr>
            <w:r w:rsidRPr="00054396">
              <w:rPr>
                <w:rFonts w:ascii="Arial" w:hAnsi="Arial" w:cs="Arial"/>
                <w:b/>
              </w:rPr>
              <w:t>Answer</w:t>
            </w:r>
          </w:p>
        </w:tc>
      </w:tr>
      <w:tr w:rsidR="003F0B18" w:rsidRPr="00054396" w14:paraId="48EEB0CF" w14:textId="77777777" w:rsidTr="00ED6ED7">
        <w:trPr>
          <w:cantSplit/>
        </w:trPr>
        <w:tc>
          <w:tcPr>
            <w:tcW w:w="1009" w:type="dxa"/>
            <w:shd w:val="clear" w:color="auto" w:fill="auto"/>
          </w:tcPr>
          <w:p w14:paraId="73AA0E19" w14:textId="07F1F050" w:rsidR="003F0B18" w:rsidRPr="007108DC" w:rsidRDefault="006F62EC" w:rsidP="005C2C69">
            <w:pPr>
              <w:pStyle w:val="Boxtext"/>
              <w:rPr>
                <w:rFonts w:ascii="Arial" w:hAnsi="Arial" w:cs="Arial"/>
              </w:rPr>
            </w:pPr>
            <w:r w:rsidRPr="007108DC">
              <w:rPr>
                <w:rFonts w:ascii="Arial" w:hAnsi="Arial" w:cs="Arial"/>
              </w:rPr>
              <w:t>3</w:t>
            </w:r>
            <w:r w:rsidR="005C2C69">
              <w:rPr>
                <w:rFonts w:ascii="Arial" w:hAnsi="Arial" w:cs="Arial"/>
              </w:rPr>
              <w:t>C</w:t>
            </w:r>
            <w:r w:rsidRPr="007108DC">
              <w:rPr>
                <w:rFonts w:ascii="Arial" w:hAnsi="Arial" w:cs="Arial"/>
              </w:rPr>
              <w:t>.1</w:t>
            </w:r>
          </w:p>
        </w:tc>
        <w:tc>
          <w:tcPr>
            <w:tcW w:w="4139" w:type="dxa"/>
            <w:gridSpan w:val="2"/>
            <w:shd w:val="clear" w:color="auto" w:fill="auto"/>
          </w:tcPr>
          <w:p w14:paraId="5DEBCF4A" w14:textId="77777777" w:rsidR="003F0B18" w:rsidRPr="007108DC" w:rsidRDefault="00D83655" w:rsidP="009D493D">
            <w:pPr>
              <w:pStyle w:val="Boxtext"/>
              <w:rPr>
                <w:rFonts w:ascii="Arial" w:hAnsi="Arial" w:cs="Arial"/>
                <w:i/>
                <w:sz w:val="16"/>
                <w:szCs w:val="16"/>
              </w:rPr>
            </w:pPr>
            <w:r w:rsidRPr="007108DC">
              <w:rPr>
                <w:rFonts w:ascii="Arial" w:hAnsi="Arial" w:cs="Arial"/>
                <w:shd w:val="clear" w:color="auto" w:fill="FFFFFF"/>
              </w:rPr>
              <w:t>*</w:t>
            </w:r>
            <w:r w:rsidR="003F0B18" w:rsidRPr="007108DC">
              <w:rPr>
                <w:rFonts w:ascii="Arial" w:hAnsi="Arial" w:cs="Arial"/>
                <w:shd w:val="clear" w:color="auto" w:fill="FFFFFF"/>
              </w:rPr>
              <w:t>Security description</w:t>
            </w:r>
          </w:p>
        </w:tc>
        <w:tc>
          <w:tcPr>
            <w:tcW w:w="4082" w:type="dxa"/>
            <w:shd w:val="clear" w:color="auto" w:fill="auto"/>
          </w:tcPr>
          <w:p w14:paraId="3A7C2D9D" w14:textId="77777777" w:rsidR="003F0B18" w:rsidRPr="007108DC" w:rsidRDefault="003F0B18" w:rsidP="009D493D">
            <w:pPr>
              <w:pStyle w:val="Boxtext"/>
              <w:tabs>
                <w:tab w:val="clear" w:pos="851"/>
                <w:tab w:val="left" w:pos="339"/>
              </w:tabs>
              <w:ind w:left="339" w:hanging="339"/>
              <w:rPr>
                <w:rFonts w:ascii="Arial" w:hAnsi="Arial" w:cs="Arial"/>
                <w:shd w:val="clear" w:color="auto" w:fill="FFFFFF"/>
              </w:rPr>
            </w:pPr>
          </w:p>
        </w:tc>
      </w:tr>
      <w:tr w:rsidR="003F0B18" w:rsidRPr="00054396" w14:paraId="56B8160B" w14:textId="77777777" w:rsidTr="00ED6ED7">
        <w:trPr>
          <w:cantSplit/>
        </w:trPr>
        <w:tc>
          <w:tcPr>
            <w:tcW w:w="1009" w:type="dxa"/>
            <w:shd w:val="clear" w:color="auto" w:fill="auto"/>
          </w:tcPr>
          <w:p w14:paraId="0801C7B3" w14:textId="679CD8E5" w:rsidR="003F0B18" w:rsidRPr="007108DC" w:rsidRDefault="006F62EC" w:rsidP="005C2C69">
            <w:pPr>
              <w:pStyle w:val="Boxtext"/>
              <w:rPr>
                <w:rFonts w:ascii="Arial" w:hAnsi="Arial" w:cs="Arial"/>
              </w:rPr>
            </w:pPr>
            <w:r w:rsidRPr="007108DC">
              <w:rPr>
                <w:rFonts w:ascii="Arial" w:hAnsi="Arial" w:cs="Arial"/>
              </w:rPr>
              <w:t>3</w:t>
            </w:r>
            <w:r w:rsidR="005C2C69">
              <w:rPr>
                <w:rFonts w:ascii="Arial" w:hAnsi="Arial" w:cs="Arial"/>
              </w:rPr>
              <w:t>C</w:t>
            </w:r>
            <w:r w:rsidRPr="007108DC">
              <w:rPr>
                <w:rFonts w:ascii="Arial" w:hAnsi="Arial" w:cs="Arial"/>
              </w:rPr>
              <w:t>.2</w:t>
            </w:r>
          </w:p>
        </w:tc>
        <w:tc>
          <w:tcPr>
            <w:tcW w:w="4139" w:type="dxa"/>
            <w:gridSpan w:val="2"/>
            <w:shd w:val="clear" w:color="auto" w:fill="auto"/>
          </w:tcPr>
          <w:p w14:paraId="4756D0FA" w14:textId="77777777" w:rsidR="003F0B18" w:rsidRPr="007108DC" w:rsidRDefault="00D83655" w:rsidP="009D493D">
            <w:pPr>
              <w:pStyle w:val="Boxtext"/>
              <w:rPr>
                <w:rFonts w:ascii="Arial" w:hAnsi="Arial" w:cs="Arial"/>
                <w:shd w:val="clear" w:color="auto" w:fill="FFFFFF"/>
              </w:rPr>
            </w:pPr>
            <w:r w:rsidRPr="007108DC">
              <w:rPr>
                <w:rFonts w:ascii="Arial" w:hAnsi="Arial" w:cs="Arial"/>
                <w:shd w:val="clear" w:color="auto" w:fill="FFFFFF"/>
              </w:rPr>
              <w:t>*</w:t>
            </w:r>
            <w:r w:rsidR="003F0B18" w:rsidRPr="007108DC">
              <w:rPr>
                <w:rFonts w:ascii="Arial" w:hAnsi="Arial" w:cs="Arial"/>
                <w:shd w:val="clear" w:color="auto" w:fill="FFFFFF"/>
              </w:rPr>
              <w:t xml:space="preserve">Security </w:t>
            </w:r>
            <w:r w:rsidR="00DF2FCE" w:rsidRPr="007108DC">
              <w:rPr>
                <w:rFonts w:ascii="Arial" w:hAnsi="Arial" w:cs="Arial"/>
                <w:shd w:val="clear" w:color="auto" w:fill="FFFFFF"/>
              </w:rPr>
              <w:t>t</w:t>
            </w:r>
            <w:r w:rsidR="003F0B18" w:rsidRPr="007108DC">
              <w:rPr>
                <w:rFonts w:ascii="Arial" w:hAnsi="Arial" w:cs="Arial"/>
                <w:shd w:val="clear" w:color="auto" w:fill="FFFFFF"/>
              </w:rPr>
              <w:t>ype</w:t>
            </w:r>
          </w:p>
          <w:p w14:paraId="689BF470" w14:textId="77777777" w:rsidR="00042E35" w:rsidRPr="007108DC" w:rsidRDefault="003F0B18" w:rsidP="0073323C">
            <w:pPr>
              <w:pStyle w:val="Boxtext"/>
              <w:rPr>
                <w:rFonts w:ascii="Arial" w:hAnsi="Arial" w:cs="Arial"/>
                <w:sz w:val="16"/>
                <w:szCs w:val="16"/>
                <w:shd w:val="clear" w:color="auto" w:fill="FFFFFF"/>
              </w:rPr>
            </w:pPr>
            <w:r w:rsidRPr="007108DC">
              <w:rPr>
                <w:rFonts w:ascii="Arial" w:hAnsi="Arial" w:cs="Arial"/>
                <w:i/>
                <w:sz w:val="16"/>
                <w:szCs w:val="16"/>
                <w:shd w:val="clear" w:color="auto" w:fill="FFFFFF"/>
              </w:rPr>
              <w:t xml:space="preserve">Select one </w:t>
            </w:r>
            <w:r w:rsidR="00042E35" w:rsidRPr="007108DC">
              <w:rPr>
                <w:rFonts w:ascii="Arial" w:hAnsi="Arial" w:cs="Arial"/>
                <w:i/>
                <w:sz w:val="16"/>
                <w:szCs w:val="16"/>
                <w:shd w:val="clear" w:color="auto" w:fill="FFFFFF"/>
              </w:rPr>
              <w:t>item from t</w:t>
            </w:r>
            <w:r w:rsidRPr="007108DC">
              <w:rPr>
                <w:rFonts w:ascii="Arial" w:hAnsi="Arial" w:cs="Arial"/>
                <w:i/>
                <w:sz w:val="16"/>
                <w:szCs w:val="16"/>
                <w:shd w:val="clear" w:color="auto" w:fill="FFFFFF"/>
              </w:rPr>
              <w:t>he list</w:t>
            </w:r>
            <w:r w:rsidR="0073323C">
              <w:rPr>
                <w:rFonts w:ascii="Arial" w:hAnsi="Arial" w:cs="Arial"/>
                <w:i/>
                <w:sz w:val="16"/>
                <w:szCs w:val="16"/>
                <w:shd w:val="clear" w:color="auto" w:fill="FFFFFF"/>
              </w:rPr>
              <w:t xml:space="preserve"> that best describes the securities the subject of this form</w:t>
            </w:r>
            <w:r w:rsidR="00533181" w:rsidRPr="007108DC">
              <w:rPr>
                <w:rFonts w:ascii="Arial" w:hAnsi="Arial" w:cs="Arial"/>
                <w:i/>
                <w:sz w:val="16"/>
                <w:szCs w:val="16"/>
                <w:shd w:val="clear" w:color="auto" w:fill="FFFFFF"/>
              </w:rPr>
              <w:t xml:space="preserve">. This will determine more detailed questions to be asked about the security later in this section. </w:t>
            </w:r>
            <w:r w:rsidR="0077668D" w:rsidRPr="007108DC">
              <w:rPr>
                <w:rFonts w:ascii="Arial" w:hAnsi="Arial" w:cs="Arial"/>
                <w:i/>
                <w:sz w:val="16"/>
                <w:szCs w:val="16"/>
                <w:shd w:val="clear" w:color="auto" w:fill="FFFFFF"/>
              </w:rPr>
              <w:t>Select “</w:t>
            </w:r>
            <w:r w:rsidR="00533181" w:rsidRPr="007108DC">
              <w:rPr>
                <w:rFonts w:ascii="Arial" w:hAnsi="Arial" w:cs="Arial"/>
                <w:i/>
                <w:sz w:val="16"/>
                <w:szCs w:val="16"/>
                <w:shd w:val="clear" w:color="auto" w:fill="FFFFFF"/>
              </w:rPr>
              <w:t>ordinary fully or partly paid shares/units</w:t>
            </w:r>
            <w:r w:rsidR="0077668D" w:rsidRPr="007108DC">
              <w:rPr>
                <w:rFonts w:ascii="Arial" w:hAnsi="Arial" w:cs="Arial"/>
                <w:i/>
                <w:sz w:val="16"/>
                <w:szCs w:val="16"/>
                <w:shd w:val="clear" w:color="auto" w:fill="FFFFFF"/>
              </w:rPr>
              <w:t>”</w:t>
            </w:r>
            <w:r w:rsidR="00533181" w:rsidRPr="007108DC">
              <w:rPr>
                <w:rFonts w:ascii="Arial" w:hAnsi="Arial" w:cs="Arial"/>
                <w:i/>
                <w:sz w:val="16"/>
                <w:szCs w:val="16"/>
                <w:shd w:val="clear" w:color="auto" w:fill="FFFFFF"/>
              </w:rPr>
              <w:t xml:space="preserve"> for stapled securities</w:t>
            </w:r>
            <w:r w:rsidR="0077668D" w:rsidRPr="007108DC">
              <w:rPr>
                <w:rFonts w:ascii="Arial" w:hAnsi="Arial" w:cs="Arial"/>
                <w:i/>
                <w:sz w:val="16"/>
                <w:szCs w:val="16"/>
                <w:shd w:val="clear" w:color="auto" w:fill="FFFFFF"/>
              </w:rPr>
              <w:t xml:space="preserve"> or</w:t>
            </w:r>
            <w:r w:rsidR="00533181" w:rsidRPr="007108DC">
              <w:rPr>
                <w:rFonts w:ascii="Arial" w:hAnsi="Arial" w:cs="Arial"/>
                <w:i/>
                <w:sz w:val="16"/>
                <w:szCs w:val="16"/>
                <w:shd w:val="clear" w:color="auto" w:fill="FFFFFF"/>
              </w:rPr>
              <w:t xml:space="preserve"> CDIs</w:t>
            </w:r>
            <w:r w:rsidR="0077668D" w:rsidRPr="007108DC">
              <w:rPr>
                <w:rFonts w:ascii="Arial" w:hAnsi="Arial" w:cs="Arial"/>
                <w:i/>
                <w:sz w:val="16"/>
                <w:szCs w:val="16"/>
                <w:shd w:val="clear" w:color="auto" w:fill="FFFFFF"/>
              </w:rPr>
              <w:t>.</w:t>
            </w:r>
            <w:r w:rsidR="00533181" w:rsidRPr="007108DC">
              <w:rPr>
                <w:rFonts w:ascii="Arial" w:hAnsi="Arial" w:cs="Arial"/>
                <w:i/>
                <w:sz w:val="16"/>
                <w:szCs w:val="16"/>
                <w:shd w:val="clear" w:color="auto" w:fill="FFFFFF"/>
              </w:rPr>
              <w:t xml:space="preserve"> </w:t>
            </w:r>
            <w:r w:rsidR="0077668D" w:rsidRPr="007108DC">
              <w:rPr>
                <w:rFonts w:ascii="Arial" w:hAnsi="Arial" w:cs="Arial"/>
                <w:i/>
                <w:sz w:val="16"/>
                <w:szCs w:val="16"/>
                <w:shd w:val="clear" w:color="auto" w:fill="FFFFFF"/>
              </w:rPr>
              <w:t>For interest rate securities</w:t>
            </w:r>
            <w:r w:rsidR="00CF1CE5" w:rsidRPr="007108DC">
              <w:rPr>
                <w:rFonts w:ascii="Arial" w:hAnsi="Arial" w:cs="Arial"/>
                <w:i/>
                <w:sz w:val="16"/>
                <w:szCs w:val="16"/>
                <w:shd w:val="clear" w:color="auto" w:fill="FFFFFF"/>
              </w:rPr>
              <w:t>,</w:t>
            </w:r>
            <w:r w:rsidR="0077668D" w:rsidRPr="007108DC">
              <w:rPr>
                <w:rFonts w:ascii="Arial" w:hAnsi="Arial" w:cs="Arial"/>
                <w:i/>
                <w:sz w:val="16"/>
                <w:szCs w:val="16"/>
                <w:shd w:val="clear" w:color="auto" w:fill="FFFFFF"/>
              </w:rPr>
              <w:t xml:space="preserve"> please select the appropriate c</w:t>
            </w:r>
            <w:r w:rsidR="00CF1CE5" w:rsidRPr="007108DC">
              <w:rPr>
                <w:rFonts w:ascii="Arial" w:hAnsi="Arial" w:cs="Arial"/>
                <w:i/>
                <w:sz w:val="16"/>
                <w:szCs w:val="16"/>
                <w:shd w:val="clear" w:color="auto" w:fill="FFFFFF"/>
              </w:rPr>
              <w:t>hoice from either “Convertible d</w:t>
            </w:r>
            <w:r w:rsidR="0077668D" w:rsidRPr="007108DC">
              <w:rPr>
                <w:rFonts w:ascii="Arial" w:hAnsi="Arial" w:cs="Arial"/>
                <w:i/>
                <w:sz w:val="16"/>
                <w:szCs w:val="16"/>
                <w:shd w:val="clear" w:color="auto" w:fill="FFFFFF"/>
              </w:rPr>
              <w:t xml:space="preserve">ebt </w:t>
            </w:r>
            <w:r w:rsidR="00CF1CE5" w:rsidRPr="007108DC">
              <w:rPr>
                <w:rFonts w:ascii="Arial" w:hAnsi="Arial" w:cs="Arial"/>
                <w:i/>
                <w:sz w:val="16"/>
                <w:szCs w:val="16"/>
                <w:shd w:val="clear" w:color="auto" w:fill="FFFFFF"/>
              </w:rPr>
              <w:t>s</w:t>
            </w:r>
            <w:r w:rsidR="0077668D" w:rsidRPr="007108DC">
              <w:rPr>
                <w:rFonts w:ascii="Arial" w:hAnsi="Arial" w:cs="Arial"/>
                <w:i/>
                <w:sz w:val="16"/>
                <w:szCs w:val="16"/>
                <w:shd w:val="clear" w:color="auto" w:fill="FFFFFF"/>
              </w:rPr>
              <w:t>ecurities” or “Non-</w:t>
            </w:r>
            <w:r w:rsidR="00CF1CE5" w:rsidRPr="007108DC">
              <w:rPr>
                <w:rFonts w:ascii="Arial" w:hAnsi="Arial" w:cs="Arial"/>
                <w:i/>
                <w:sz w:val="16"/>
                <w:szCs w:val="16"/>
                <w:shd w:val="clear" w:color="auto" w:fill="FFFFFF"/>
              </w:rPr>
              <w:t>c</w:t>
            </w:r>
            <w:r w:rsidR="0077668D" w:rsidRPr="007108DC">
              <w:rPr>
                <w:rFonts w:ascii="Arial" w:hAnsi="Arial" w:cs="Arial"/>
                <w:i/>
                <w:sz w:val="16"/>
                <w:szCs w:val="16"/>
                <w:shd w:val="clear" w:color="auto" w:fill="FFFFFF"/>
              </w:rPr>
              <w:t xml:space="preserve">onvertible </w:t>
            </w:r>
            <w:r w:rsidR="00CF1CE5" w:rsidRPr="007108DC">
              <w:rPr>
                <w:rFonts w:ascii="Arial" w:hAnsi="Arial" w:cs="Arial"/>
                <w:i/>
                <w:sz w:val="16"/>
                <w:szCs w:val="16"/>
                <w:shd w:val="clear" w:color="auto" w:fill="FFFFFF"/>
              </w:rPr>
              <w:t>d</w:t>
            </w:r>
            <w:r w:rsidR="0077668D" w:rsidRPr="007108DC">
              <w:rPr>
                <w:rFonts w:ascii="Arial" w:hAnsi="Arial" w:cs="Arial"/>
                <w:i/>
                <w:sz w:val="16"/>
                <w:szCs w:val="16"/>
                <w:shd w:val="clear" w:color="auto" w:fill="FFFFFF"/>
              </w:rPr>
              <w:t xml:space="preserve">ebt </w:t>
            </w:r>
            <w:r w:rsidR="00CF1CE5" w:rsidRPr="007108DC">
              <w:rPr>
                <w:rFonts w:ascii="Arial" w:hAnsi="Arial" w:cs="Arial"/>
                <w:i/>
                <w:sz w:val="16"/>
                <w:szCs w:val="16"/>
                <w:shd w:val="clear" w:color="auto" w:fill="FFFFFF"/>
              </w:rPr>
              <w:t>s</w:t>
            </w:r>
            <w:r w:rsidR="0077668D" w:rsidRPr="007108DC">
              <w:rPr>
                <w:rFonts w:ascii="Arial" w:hAnsi="Arial" w:cs="Arial"/>
                <w:i/>
                <w:sz w:val="16"/>
                <w:szCs w:val="16"/>
                <w:shd w:val="clear" w:color="auto" w:fill="FFFFFF"/>
              </w:rPr>
              <w:t>ecurities”. Select “Other” for p</w:t>
            </w:r>
            <w:r w:rsidR="00533181" w:rsidRPr="007108DC">
              <w:rPr>
                <w:rFonts w:ascii="Arial" w:hAnsi="Arial" w:cs="Arial"/>
                <w:i/>
                <w:sz w:val="16"/>
                <w:szCs w:val="16"/>
                <w:shd w:val="clear" w:color="auto" w:fill="FFFFFF"/>
              </w:rPr>
              <w:t xml:space="preserve">erformance shares/units </w:t>
            </w:r>
            <w:r w:rsidR="0077668D" w:rsidRPr="007108DC">
              <w:rPr>
                <w:rFonts w:ascii="Arial" w:hAnsi="Arial" w:cs="Arial"/>
                <w:i/>
                <w:sz w:val="16"/>
                <w:szCs w:val="16"/>
                <w:shd w:val="clear" w:color="auto" w:fill="FFFFFF"/>
              </w:rPr>
              <w:t>and p</w:t>
            </w:r>
            <w:r w:rsidR="00533181" w:rsidRPr="007108DC">
              <w:rPr>
                <w:rFonts w:ascii="Arial" w:hAnsi="Arial" w:cs="Arial"/>
                <w:i/>
                <w:sz w:val="16"/>
                <w:szCs w:val="16"/>
                <w:shd w:val="clear" w:color="auto" w:fill="FFFFFF"/>
              </w:rPr>
              <w:t>erformance options/rights</w:t>
            </w:r>
            <w:r w:rsidR="0077668D" w:rsidRPr="007108DC">
              <w:rPr>
                <w:rFonts w:ascii="Arial" w:hAnsi="Arial" w:cs="Arial"/>
                <w:i/>
                <w:sz w:val="16"/>
                <w:szCs w:val="16"/>
                <w:shd w:val="clear" w:color="auto" w:fill="FFFFFF"/>
              </w:rPr>
              <w:t xml:space="preserve"> or i</w:t>
            </w:r>
            <w:r w:rsidR="00533181" w:rsidRPr="007108DC">
              <w:rPr>
                <w:rFonts w:ascii="Arial" w:hAnsi="Arial" w:cs="Arial"/>
                <w:i/>
                <w:sz w:val="16"/>
                <w:szCs w:val="16"/>
                <w:shd w:val="clear" w:color="auto" w:fill="FFFFFF"/>
              </w:rPr>
              <w:t xml:space="preserve">f the </w:t>
            </w:r>
            <w:r w:rsidR="00CF1CE5" w:rsidRPr="007108DC">
              <w:rPr>
                <w:rFonts w:ascii="Arial" w:hAnsi="Arial" w:cs="Arial"/>
                <w:i/>
                <w:sz w:val="16"/>
                <w:szCs w:val="16"/>
                <w:shd w:val="clear" w:color="auto" w:fill="FFFFFF"/>
              </w:rPr>
              <w:t>selec</w:t>
            </w:r>
            <w:r w:rsidR="00533181" w:rsidRPr="007108DC">
              <w:rPr>
                <w:rFonts w:ascii="Arial" w:hAnsi="Arial" w:cs="Arial"/>
                <w:i/>
                <w:sz w:val="16"/>
                <w:szCs w:val="16"/>
                <w:shd w:val="clear" w:color="auto" w:fill="FFFFFF"/>
              </w:rPr>
              <w:t>tions available in the list do not appropriately describe the security being issued.</w:t>
            </w:r>
          </w:p>
        </w:tc>
        <w:tc>
          <w:tcPr>
            <w:tcW w:w="4082" w:type="dxa"/>
            <w:shd w:val="clear" w:color="auto" w:fill="auto"/>
          </w:tcPr>
          <w:p w14:paraId="41FD62ED" w14:textId="480DF6EE" w:rsidR="003F0B18" w:rsidRPr="007108DC" w:rsidRDefault="003E39D9" w:rsidP="009D493D">
            <w:pPr>
              <w:pStyle w:val="Boxtext"/>
              <w:tabs>
                <w:tab w:val="clear" w:pos="851"/>
                <w:tab w:val="left" w:pos="339"/>
              </w:tabs>
              <w:ind w:left="339" w:hanging="339"/>
              <w:rPr>
                <w:rFonts w:ascii="Arial" w:hAnsi="Arial" w:cs="Arial"/>
              </w:rPr>
            </w:pPr>
            <w:sdt>
              <w:sdtPr>
                <w:rPr>
                  <w:rFonts w:ascii="Arial" w:hAnsi="Arial" w:cs="Arial"/>
                  <w:shd w:val="clear" w:color="auto" w:fill="FFFFFF"/>
                </w:rPr>
                <w:id w:val="-591854298"/>
                <w14:checkbox>
                  <w14:checked w14:val="0"/>
                  <w14:checkedState w14:val="2612" w14:font="MS Gothic"/>
                  <w14:uncheckedState w14:val="2610" w14:font="MS Gothic"/>
                </w14:checkbox>
              </w:sdtPr>
              <w:sdtEndPr/>
              <w:sdtContent>
                <w:r w:rsidR="00FC2DE2">
                  <w:rPr>
                    <w:rFonts w:ascii="MS Gothic" w:eastAsia="MS Gothic" w:hAnsi="MS Gothic" w:cs="Arial" w:hint="eastAsia"/>
                    <w:shd w:val="clear" w:color="auto" w:fill="FFFFFF"/>
                  </w:rPr>
                  <w:t>☐</w:t>
                </w:r>
              </w:sdtContent>
            </w:sdt>
            <w:r w:rsidR="00C6220A">
              <w:rPr>
                <w:rFonts w:ascii="Arial" w:hAnsi="Arial" w:cs="Arial"/>
                <w:shd w:val="clear" w:color="auto" w:fill="FFFFFF"/>
              </w:rPr>
              <w:tab/>
            </w:r>
            <w:r w:rsidR="003F0B18" w:rsidRPr="007108DC">
              <w:rPr>
                <w:rFonts w:ascii="Arial" w:hAnsi="Arial" w:cs="Arial"/>
                <w:shd w:val="clear" w:color="auto" w:fill="FFFFFF"/>
              </w:rPr>
              <w:t>Ordinary fully or partly paid shares/units</w:t>
            </w:r>
          </w:p>
          <w:p w14:paraId="30C8E9B4" w14:textId="35EF1C73" w:rsidR="003F0B18" w:rsidRPr="007108DC" w:rsidRDefault="003E39D9" w:rsidP="009D493D">
            <w:pPr>
              <w:pStyle w:val="Boxtext"/>
              <w:tabs>
                <w:tab w:val="clear" w:pos="851"/>
                <w:tab w:val="left" w:pos="339"/>
              </w:tabs>
              <w:ind w:left="339" w:hanging="339"/>
              <w:rPr>
                <w:rFonts w:ascii="Arial" w:hAnsi="Arial" w:cs="Arial"/>
              </w:rPr>
            </w:pPr>
            <w:sdt>
              <w:sdtPr>
                <w:rPr>
                  <w:rFonts w:ascii="Arial" w:hAnsi="Arial" w:cs="Arial"/>
                  <w:shd w:val="clear" w:color="auto" w:fill="FFFFFF"/>
                </w:rPr>
                <w:id w:val="-682442701"/>
                <w14:checkbox>
                  <w14:checked w14:val="0"/>
                  <w14:checkedState w14:val="2612" w14:font="MS Gothic"/>
                  <w14:uncheckedState w14:val="2610" w14:font="MS Gothic"/>
                </w14:checkbox>
              </w:sdtPr>
              <w:sdtEndPr/>
              <w:sdtContent>
                <w:r w:rsidR="00FC2DE2">
                  <w:rPr>
                    <w:rFonts w:ascii="MS Gothic" w:eastAsia="MS Gothic" w:hAnsi="MS Gothic" w:cs="Arial" w:hint="eastAsia"/>
                    <w:shd w:val="clear" w:color="auto" w:fill="FFFFFF"/>
                  </w:rPr>
                  <w:t>☐</w:t>
                </w:r>
              </w:sdtContent>
            </w:sdt>
            <w:r w:rsidR="00C6220A">
              <w:rPr>
                <w:rFonts w:ascii="Arial" w:hAnsi="Arial" w:cs="Arial"/>
                <w:shd w:val="clear" w:color="auto" w:fill="FFFFFF"/>
              </w:rPr>
              <w:tab/>
            </w:r>
            <w:r w:rsidR="003F0B18" w:rsidRPr="007108DC">
              <w:rPr>
                <w:rFonts w:ascii="Arial" w:hAnsi="Arial" w:cs="Arial"/>
                <w:shd w:val="clear" w:color="auto" w:fill="FFFFFF"/>
              </w:rPr>
              <w:t>Options</w:t>
            </w:r>
          </w:p>
          <w:p w14:paraId="26BA5C6F" w14:textId="1365C452" w:rsidR="003F0B18" w:rsidRPr="007108DC" w:rsidRDefault="003E39D9" w:rsidP="009D493D">
            <w:pPr>
              <w:pStyle w:val="Boxtext"/>
              <w:tabs>
                <w:tab w:val="clear" w:pos="851"/>
                <w:tab w:val="left" w:pos="339"/>
              </w:tabs>
              <w:ind w:left="339" w:hanging="339"/>
              <w:rPr>
                <w:rFonts w:ascii="Arial" w:hAnsi="Arial" w:cs="Arial"/>
                <w:shd w:val="clear" w:color="auto" w:fill="FFFFFF"/>
              </w:rPr>
            </w:pPr>
            <w:sdt>
              <w:sdtPr>
                <w:rPr>
                  <w:rFonts w:ascii="Arial" w:hAnsi="Arial" w:cs="Arial"/>
                  <w:shd w:val="clear" w:color="auto" w:fill="FFFFFF"/>
                </w:rPr>
                <w:id w:val="-1090856246"/>
                <w14:checkbox>
                  <w14:checked w14:val="0"/>
                  <w14:checkedState w14:val="2612" w14:font="MS Gothic"/>
                  <w14:uncheckedState w14:val="2610" w14:font="MS Gothic"/>
                </w14:checkbox>
              </w:sdtPr>
              <w:sdtEndPr/>
              <w:sdtContent>
                <w:r w:rsidR="00FC2DE2">
                  <w:rPr>
                    <w:rFonts w:ascii="MS Gothic" w:eastAsia="MS Gothic" w:hAnsi="MS Gothic" w:cs="Arial" w:hint="eastAsia"/>
                    <w:shd w:val="clear" w:color="auto" w:fill="FFFFFF"/>
                  </w:rPr>
                  <w:t>☐</w:t>
                </w:r>
              </w:sdtContent>
            </w:sdt>
            <w:r w:rsidR="00C6220A">
              <w:rPr>
                <w:rFonts w:ascii="Arial" w:hAnsi="Arial" w:cs="Arial"/>
                <w:shd w:val="clear" w:color="auto" w:fill="FFFFFF"/>
              </w:rPr>
              <w:tab/>
            </w:r>
            <w:r w:rsidR="00C80E16" w:rsidRPr="007108DC">
              <w:rPr>
                <w:rFonts w:ascii="Arial" w:hAnsi="Arial" w:cs="Arial"/>
                <w:shd w:val="clear" w:color="auto" w:fill="FFFFFF"/>
              </w:rPr>
              <w:t>+</w:t>
            </w:r>
            <w:r w:rsidR="003F0B18" w:rsidRPr="007108DC">
              <w:rPr>
                <w:rFonts w:ascii="Arial" w:hAnsi="Arial" w:cs="Arial"/>
                <w:shd w:val="clear" w:color="auto" w:fill="FFFFFF"/>
              </w:rPr>
              <w:t>Convertible debt securities</w:t>
            </w:r>
          </w:p>
          <w:p w14:paraId="5678D116" w14:textId="50E8A538" w:rsidR="003F0B18" w:rsidRPr="007108DC" w:rsidRDefault="003E39D9" w:rsidP="00FC2DE2">
            <w:pPr>
              <w:pStyle w:val="Boxtext"/>
              <w:tabs>
                <w:tab w:val="clear" w:pos="851"/>
                <w:tab w:val="left" w:pos="339"/>
              </w:tabs>
              <w:rPr>
                <w:rFonts w:ascii="Arial" w:hAnsi="Arial" w:cs="Arial"/>
              </w:rPr>
            </w:pPr>
            <w:sdt>
              <w:sdtPr>
                <w:rPr>
                  <w:rFonts w:ascii="Arial" w:hAnsi="Arial" w:cs="Arial"/>
                  <w:shd w:val="clear" w:color="auto" w:fill="FFFFFF"/>
                </w:rPr>
                <w:id w:val="-389799331"/>
                <w14:checkbox>
                  <w14:checked w14:val="0"/>
                  <w14:checkedState w14:val="2612" w14:font="MS Gothic"/>
                  <w14:uncheckedState w14:val="2610" w14:font="MS Gothic"/>
                </w14:checkbox>
              </w:sdtPr>
              <w:sdtEndPr/>
              <w:sdtContent>
                <w:r w:rsidR="00FC2DE2">
                  <w:rPr>
                    <w:rFonts w:ascii="MS Gothic" w:eastAsia="MS Gothic" w:hAnsi="MS Gothic" w:cs="Arial" w:hint="eastAsia"/>
                    <w:shd w:val="clear" w:color="auto" w:fill="FFFFFF"/>
                  </w:rPr>
                  <w:t>☐</w:t>
                </w:r>
              </w:sdtContent>
            </w:sdt>
            <w:r w:rsidR="00C6220A">
              <w:rPr>
                <w:rFonts w:ascii="Arial" w:hAnsi="Arial" w:cs="Arial"/>
                <w:shd w:val="clear" w:color="auto" w:fill="FFFFFF"/>
              </w:rPr>
              <w:tab/>
            </w:r>
            <w:r w:rsidR="003F0B18" w:rsidRPr="007108DC">
              <w:rPr>
                <w:rFonts w:ascii="Arial" w:hAnsi="Arial" w:cs="Arial"/>
                <w:shd w:val="clear" w:color="auto" w:fill="FFFFFF"/>
              </w:rPr>
              <w:t>Non-</w:t>
            </w:r>
            <w:r w:rsidR="00842408" w:rsidRPr="007108DC">
              <w:rPr>
                <w:rFonts w:ascii="Arial" w:hAnsi="Arial" w:cs="Arial"/>
                <w:shd w:val="clear" w:color="auto" w:fill="FFFFFF"/>
              </w:rPr>
              <w:t>c</w:t>
            </w:r>
            <w:r w:rsidR="003F0B18" w:rsidRPr="007108DC">
              <w:rPr>
                <w:rFonts w:ascii="Arial" w:hAnsi="Arial" w:cs="Arial"/>
                <w:shd w:val="clear" w:color="auto" w:fill="FFFFFF"/>
              </w:rPr>
              <w:t xml:space="preserve">onvertible </w:t>
            </w:r>
            <w:r w:rsidR="00842408" w:rsidRPr="007108DC">
              <w:rPr>
                <w:rFonts w:ascii="Arial" w:hAnsi="Arial" w:cs="Arial"/>
                <w:shd w:val="clear" w:color="auto" w:fill="FFFFFF"/>
              </w:rPr>
              <w:t>+</w:t>
            </w:r>
            <w:r w:rsidR="003F0B18" w:rsidRPr="007108DC">
              <w:rPr>
                <w:rFonts w:ascii="Arial" w:hAnsi="Arial" w:cs="Arial"/>
                <w:shd w:val="clear" w:color="auto" w:fill="FFFFFF"/>
              </w:rPr>
              <w:t>debt securities</w:t>
            </w:r>
          </w:p>
          <w:p w14:paraId="73FA0CC2" w14:textId="06205A9B" w:rsidR="003F0B18" w:rsidRPr="007108DC" w:rsidRDefault="003E39D9" w:rsidP="009D493D">
            <w:pPr>
              <w:pStyle w:val="Boxtext"/>
              <w:tabs>
                <w:tab w:val="clear" w:pos="851"/>
                <w:tab w:val="left" w:pos="339"/>
              </w:tabs>
              <w:ind w:left="339" w:hanging="339"/>
              <w:rPr>
                <w:rFonts w:ascii="Arial" w:hAnsi="Arial" w:cs="Arial"/>
              </w:rPr>
            </w:pPr>
            <w:sdt>
              <w:sdtPr>
                <w:rPr>
                  <w:rFonts w:ascii="Arial" w:hAnsi="Arial" w:cs="Arial"/>
                </w:rPr>
                <w:id w:val="-1882703282"/>
                <w14:checkbox>
                  <w14:checked w14:val="0"/>
                  <w14:checkedState w14:val="2612" w14:font="MS Gothic"/>
                  <w14:uncheckedState w14:val="2610" w14:font="MS Gothic"/>
                </w14:checkbox>
              </w:sdtPr>
              <w:sdtEndPr/>
              <w:sdtContent>
                <w:r w:rsidR="00FC2DE2">
                  <w:rPr>
                    <w:rFonts w:ascii="MS Gothic" w:eastAsia="MS Gothic" w:hAnsi="MS Gothic" w:cs="Arial" w:hint="eastAsia"/>
                  </w:rPr>
                  <w:t>☐</w:t>
                </w:r>
              </w:sdtContent>
            </w:sdt>
            <w:r w:rsidR="00C6220A">
              <w:rPr>
                <w:rFonts w:ascii="Arial" w:hAnsi="Arial" w:cs="Arial"/>
              </w:rPr>
              <w:tab/>
            </w:r>
            <w:r w:rsidR="003F0B18" w:rsidRPr="007108DC">
              <w:rPr>
                <w:rFonts w:ascii="Arial" w:hAnsi="Arial" w:cs="Arial"/>
              </w:rPr>
              <w:t>Redeemable preference shares/units</w:t>
            </w:r>
          </w:p>
          <w:p w14:paraId="5AC87186" w14:textId="35B57EEC" w:rsidR="003F0B18" w:rsidRPr="007108DC" w:rsidRDefault="003E39D9" w:rsidP="009D493D">
            <w:pPr>
              <w:pStyle w:val="Boxtext"/>
              <w:tabs>
                <w:tab w:val="clear" w:pos="851"/>
                <w:tab w:val="left" w:pos="339"/>
              </w:tabs>
              <w:ind w:left="339" w:hanging="339"/>
              <w:rPr>
                <w:rFonts w:ascii="Arial" w:hAnsi="Arial" w:cs="Arial"/>
                <w:shd w:val="clear" w:color="auto" w:fill="FFFFFF"/>
              </w:rPr>
            </w:pPr>
            <w:sdt>
              <w:sdtPr>
                <w:rPr>
                  <w:rFonts w:ascii="Arial" w:hAnsi="Arial" w:cs="Arial"/>
                </w:rPr>
                <w:id w:val="546566469"/>
                <w14:checkbox>
                  <w14:checked w14:val="0"/>
                  <w14:checkedState w14:val="2612" w14:font="MS Gothic"/>
                  <w14:uncheckedState w14:val="2610" w14:font="MS Gothic"/>
                </w14:checkbox>
              </w:sdtPr>
              <w:sdtEndPr/>
              <w:sdtContent>
                <w:r w:rsidR="00FC2DE2">
                  <w:rPr>
                    <w:rFonts w:ascii="MS Gothic" w:eastAsia="MS Gothic" w:hAnsi="MS Gothic" w:cs="Arial" w:hint="eastAsia"/>
                  </w:rPr>
                  <w:t>☐</w:t>
                </w:r>
              </w:sdtContent>
            </w:sdt>
            <w:r w:rsidR="00C6220A">
              <w:rPr>
                <w:rFonts w:ascii="Arial" w:hAnsi="Arial" w:cs="Arial"/>
              </w:rPr>
              <w:tab/>
            </w:r>
            <w:r w:rsidR="003F0B18" w:rsidRPr="007108DC">
              <w:rPr>
                <w:rFonts w:ascii="Arial" w:hAnsi="Arial" w:cs="Arial"/>
              </w:rPr>
              <w:t>Other</w:t>
            </w:r>
          </w:p>
        </w:tc>
      </w:tr>
      <w:tr w:rsidR="000D1118" w:rsidRPr="00054396" w14:paraId="077D49C7" w14:textId="77777777" w:rsidTr="00ED6ED7">
        <w:trPr>
          <w:cantSplit/>
        </w:trPr>
        <w:tc>
          <w:tcPr>
            <w:tcW w:w="1009" w:type="dxa"/>
            <w:shd w:val="clear" w:color="auto" w:fill="auto"/>
          </w:tcPr>
          <w:p w14:paraId="6F328134" w14:textId="15F82FAF" w:rsidR="000D1118" w:rsidRPr="007108DC" w:rsidRDefault="00DF2FCE" w:rsidP="005C2C69">
            <w:pPr>
              <w:pStyle w:val="Boxtext"/>
              <w:rPr>
                <w:rFonts w:ascii="Arial" w:hAnsi="Arial" w:cs="Arial"/>
              </w:rPr>
            </w:pPr>
            <w:r w:rsidRPr="007108DC">
              <w:rPr>
                <w:rFonts w:ascii="Arial" w:hAnsi="Arial" w:cs="Arial"/>
              </w:rPr>
              <w:lastRenderedPageBreak/>
              <w:t>3</w:t>
            </w:r>
            <w:r w:rsidR="005C2C69">
              <w:rPr>
                <w:rFonts w:ascii="Arial" w:hAnsi="Arial" w:cs="Arial"/>
              </w:rPr>
              <w:t>C</w:t>
            </w:r>
            <w:r w:rsidRPr="007108DC">
              <w:rPr>
                <w:rFonts w:ascii="Arial" w:hAnsi="Arial" w:cs="Arial"/>
              </w:rPr>
              <w:t>.3</w:t>
            </w:r>
          </w:p>
        </w:tc>
        <w:tc>
          <w:tcPr>
            <w:tcW w:w="4139" w:type="dxa"/>
            <w:gridSpan w:val="2"/>
            <w:shd w:val="clear" w:color="auto" w:fill="auto"/>
          </w:tcPr>
          <w:p w14:paraId="7F93A697" w14:textId="77777777" w:rsidR="000D1118" w:rsidRPr="007108DC" w:rsidRDefault="000D1118" w:rsidP="009D493D">
            <w:pPr>
              <w:pStyle w:val="Boxtext"/>
              <w:rPr>
                <w:rFonts w:ascii="Arial" w:hAnsi="Arial" w:cs="Arial"/>
                <w:shd w:val="clear" w:color="auto" w:fill="FFFFFF"/>
              </w:rPr>
            </w:pPr>
            <w:r w:rsidRPr="007108DC">
              <w:rPr>
                <w:rFonts w:ascii="Arial" w:hAnsi="Arial" w:cs="Arial"/>
                <w:shd w:val="clear" w:color="auto" w:fill="FFFFFF"/>
              </w:rPr>
              <w:t>ISIN code</w:t>
            </w:r>
          </w:p>
          <w:p w14:paraId="5E6AF50D" w14:textId="5FF32454" w:rsidR="000D1118" w:rsidRPr="007108DC" w:rsidRDefault="00E61DCD" w:rsidP="0056624F">
            <w:pPr>
              <w:pStyle w:val="Boxtext"/>
              <w:rPr>
                <w:rFonts w:ascii="Arial" w:hAnsi="Arial" w:cs="Arial"/>
                <w:i/>
                <w:sz w:val="16"/>
                <w:szCs w:val="16"/>
                <w:shd w:val="clear" w:color="auto" w:fill="FFFFFF"/>
              </w:rPr>
            </w:pPr>
            <w:r w:rsidRPr="007108DC">
              <w:rPr>
                <w:rFonts w:ascii="Arial" w:hAnsi="Arial" w:cs="Arial"/>
                <w:i/>
                <w:sz w:val="16"/>
                <w:szCs w:val="16"/>
                <w:shd w:val="clear" w:color="auto" w:fill="FFFFFF"/>
              </w:rPr>
              <w:t xml:space="preserve">Answer this question if you are an entity incorporated outside Australia and you are </w:t>
            </w:r>
            <w:r w:rsidR="00AE1743" w:rsidRPr="007108DC">
              <w:rPr>
                <w:rFonts w:ascii="Arial" w:hAnsi="Arial" w:cs="Arial"/>
                <w:i/>
                <w:sz w:val="16"/>
                <w:szCs w:val="16"/>
                <w:shd w:val="clear" w:color="auto" w:fill="FFFFFF"/>
              </w:rPr>
              <w:t>issuing</w:t>
            </w:r>
            <w:r w:rsidRPr="007108DC">
              <w:rPr>
                <w:rFonts w:ascii="Arial" w:hAnsi="Arial" w:cs="Arial"/>
                <w:i/>
                <w:sz w:val="16"/>
                <w:szCs w:val="16"/>
                <w:shd w:val="clear" w:color="auto" w:fill="FFFFFF"/>
              </w:rPr>
              <w:t xml:space="preserve"> a new class of securities</w:t>
            </w:r>
            <w:r w:rsidR="0056624F">
              <w:rPr>
                <w:rFonts w:ascii="Arial" w:hAnsi="Arial" w:cs="Arial"/>
                <w:i/>
                <w:sz w:val="16"/>
                <w:szCs w:val="16"/>
                <w:shd w:val="clear" w:color="auto" w:fill="FFFFFF"/>
              </w:rPr>
              <w:t xml:space="preserve"> </w:t>
            </w:r>
            <w:r w:rsidR="0056624F" w:rsidRPr="0027562B">
              <w:rPr>
                <w:rFonts w:ascii="Arial" w:hAnsi="Arial" w:cs="Arial"/>
                <w:i/>
                <w:sz w:val="16"/>
                <w:szCs w:val="16"/>
              </w:rPr>
              <w:t>that will not have CDIs issued over them</w:t>
            </w:r>
            <w:r w:rsidRPr="007108DC">
              <w:rPr>
                <w:rFonts w:ascii="Arial" w:hAnsi="Arial" w:cs="Arial"/>
                <w:i/>
                <w:sz w:val="16"/>
                <w:szCs w:val="16"/>
                <w:shd w:val="clear" w:color="auto" w:fill="FFFFFF"/>
              </w:rPr>
              <w:t xml:space="preserve">. </w:t>
            </w:r>
            <w:r w:rsidR="00D46EFA" w:rsidRPr="007108DC">
              <w:rPr>
                <w:rFonts w:ascii="Arial" w:hAnsi="Arial" w:cs="Arial"/>
                <w:i/>
                <w:sz w:val="16"/>
                <w:szCs w:val="16"/>
                <w:shd w:val="clear" w:color="auto" w:fill="FFFFFF"/>
              </w:rPr>
              <w:t xml:space="preserve">See </w:t>
            </w:r>
            <w:r w:rsidRPr="007108DC">
              <w:rPr>
                <w:rFonts w:ascii="Arial" w:hAnsi="Arial" w:cs="Arial"/>
                <w:i/>
                <w:sz w:val="16"/>
                <w:szCs w:val="16"/>
                <w:shd w:val="clear" w:color="auto" w:fill="FFFFFF"/>
              </w:rPr>
              <w:t xml:space="preserve">also </w:t>
            </w:r>
            <w:r w:rsidR="00D46EFA" w:rsidRPr="007108DC">
              <w:rPr>
                <w:rFonts w:ascii="Arial" w:hAnsi="Arial" w:cs="Arial"/>
                <w:i/>
                <w:sz w:val="16"/>
                <w:szCs w:val="16"/>
                <w:shd w:val="clear" w:color="auto" w:fill="FFFFFF"/>
              </w:rPr>
              <w:t>the note at the top of this form</w:t>
            </w:r>
            <w:r w:rsidR="00533181" w:rsidRPr="007108DC">
              <w:rPr>
                <w:rFonts w:ascii="Arial" w:hAnsi="Arial" w:cs="Arial"/>
                <w:i/>
                <w:sz w:val="16"/>
                <w:szCs w:val="16"/>
                <w:shd w:val="clear" w:color="auto" w:fill="FFFFFF"/>
              </w:rPr>
              <w:t>.</w:t>
            </w:r>
          </w:p>
        </w:tc>
        <w:tc>
          <w:tcPr>
            <w:tcW w:w="4082" w:type="dxa"/>
            <w:shd w:val="clear" w:color="auto" w:fill="auto"/>
          </w:tcPr>
          <w:p w14:paraId="4847D9DA" w14:textId="77777777" w:rsidR="000D1118" w:rsidRPr="007108DC" w:rsidRDefault="000D1118" w:rsidP="009D493D">
            <w:pPr>
              <w:pStyle w:val="Boxtext"/>
              <w:tabs>
                <w:tab w:val="clear" w:pos="851"/>
                <w:tab w:val="left" w:pos="339"/>
              </w:tabs>
              <w:ind w:left="339" w:hanging="339"/>
              <w:rPr>
                <w:rFonts w:ascii="Arial" w:hAnsi="Arial" w:cs="Arial"/>
                <w:shd w:val="clear" w:color="auto" w:fill="FFFFFF"/>
              </w:rPr>
            </w:pPr>
          </w:p>
        </w:tc>
      </w:tr>
      <w:tr w:rsidR="005B1DFE" w:rsidRPr="00054396" w14:paraId="2C2DDFFA" w14:textId="77777777" w:rsidTr="00ED6ED7">
        <w:trPr>
          <w:cantSplit/>
        </w:trPr>
        <w:tc>
          <w:tcPr>
            <w:tcW w:w="1009" w:type="dxa"/>
            <w:shd w:val="clear" w:color="auto" w:fill="auto"/>
          </w:tcPr>
          <w:p w14:paraId="6C841901" w14:textId="6D4A08AA" w:rsidR="005B1DFE" w:rsidRPr="007108DC" w:rsidRDefault="005B1DFE" w:rsidP="005C2C69">
            <w:pPr>
              <w:pStyle w:val="Boxtext"/>
              <w:rPr>
                <w:rFonts w:ascii="Arial" w:hAnsi="Arial" w:cs="Arial"/>
              </w:rPr>
            </w:pPr>
            <w:r w:rsidRPr="007108DC">
              <w:rPr>
                <w:rFonts w:ascii="Arial" w:hAnsi="Arial" w:cs="Arial"/>
              </w:rPr>
              <w:t>3</w:t>
            </w:r>
            <w:r w:rsidR="005C2C69">
              <w:rPr>
                <w:rFonts w:ascii="Arial" w:hAnsi="Arial" w:cs="Arial"/>
              </w:rPr>
              <w:t>C</w:t>
            </w:r>
            <w:r w:rsidRPr="007108DC">
              <w:rPr>
                <w:rFonts w:ascii="Arial" w:hAnsi="Arial" w:cs="Arial"/>
              </w:rPr>
              <w:t>.4</w:t>
            </w:r>
          </w:p>
        </w:tc>
        <w:tc>
          <w:tcPr>
            <w:tcW w:w="4139" w:type="dxa"/>
            <w:gridSpan w:val="2"/>
            <w:shd w:val="clear" w:color="auto" w:fill="auto"/>
          </w:tcPr>
          <w:p w14:paraId="22C020AB" w14:textId="486ABDA3" w:rsidR="005B1DFE" w:rsidRPr="007108DC" w:rsidRDefault="005B1DFE" w:rsidP="00F478C0">
            <w:pPr>
              <w:pStyle w:val="Boxtext"/>
              <w:tabs>
                <w:tab w:val="clear" w:pos="851"/>
                <w:tab w:val="left" w:pos="246"/>
              </w:tabs>
              <w:rPr>
                <w:rFonts w:ascii="Arial" w:hAnsi="Arial" w:cs="Arial"/>
                <w:shd w:val="clear" w:color="auto" w:fill="FFFFFF"/>
              </w:rPr>
            </w:pPr>
            <w:r w:rsidRPr="007108DC">
              <w:rPr>
                <w:rFonts w:ascii="Arial" w:hAnsi="Arial" w:cs="Arial"/>
                <w:szCs w:val="24"/>
              </w:rPr>
              <w:t>*Number of +securities</w:t>
            </w:r>
            <w:r w:rsidR="005C2C69">
              <w:rPr>
                <w:rFonts w:ascii="Arial" w:hAnsi="Arial" w:cs="Arial"/>
                <w:szCs w:val="24"/>
              </w:rPr>
              <w:t xml:space="preserve"> issued/paid up</w:t>
            </w:r>
          </w:p>
        </w:tc>
        <w:tc>
          <w:tcPr>
            <w:tcW w:w="4082" w:type="dxa"/>
            <w:shd w:val="clear" w:color="auto" w:fill="auto"/>
          </w:tcPr>
          <w:p w14:paraId="3FB209C7" w14:textId="77777777" w:rsidR="005B1DFE" w:rsidRPr="007108DC" w:rsidRDefault="005B1DFE" w:rsidP="009D493D">
            <w:pPr>
              <w:pStyle w:val="Boxtext"/>
              <w:tabs>
                <w:tab w:val="clear" w:pos="851"/>
                <w:tab w:val="left" w:pos="339"/>
              </w:tabs>
              <w:ind w:left="339" w:hanging="339"/>
              <w:rPr>
                <w:rFonts w:ascii="Arial" w:hAnsi="Arial" w:cs="Arial"/>
                <w:shd w:val="clear" w:color="auto" w:fill="FFFFFF"/>
              </w:rPr>
            </w:pPr>
          </w:p>
        </w:tc>
      </w:tr>
      <w:tr w:rsidR="003F0B18" w:rsidRPr="00054396" w14:paraId="253A31F5" w14:textId="77777777" w:rsidTr="00ED6ED7">
        <w:trPr>
          <w:cantSplit/>
        </w:trPr>
        <w:tc>
          <w:tcPr>
            <w:tcW w:w="1009" w:type="dxa"/>
            <w:shd w:val="clear" w:color="auto" w:fill="auto"/>
          </w:tcPr>
          <w:p w14:paraId="76F634A3" w14:textId="41F9EB7C" w:rsidR="003F0B18" w:rsidRPr="007108DC" w:rsidRDefault="00DF2FCE" w:rsidP="005C2C69">
            <w:pPr>
              <w:pStyle w:val="Boxtext"/>
              <w:rPr>
                <w:rFonts w:ascii="Arial" w:hAnsi="Arial" w:cs="Arial"/>
              </w:rPr>
            </w:pPr>
            <w:r w:rsidRPr="007108DC">
              <w:rPr>
                <w:rFonts w:ascii="Arial" w:hAnsi="Arial" w:cs="Arial"/>
              </w:rPr>
              <w:t>3</w:t>
            </w:r>
            <w:r w:rsidR="005C2C69">
              <w:rPr>
                <w:rFonts w:ascii="Arial" w:hAnsi="Arial" w:cs="Arial"/>
              </w:rPr>
              <w:t>C</w:t>
            </w:r>
            <w:r w:rsidRPr="007108DC">
              <w:rPr>
                <w:rFonts w:ascii="Arial" w:hAnsi="Arial" w:cs="Arial"/>
              </w:rPr>
              <w:t>.5a</w:t>
            </w:r>
          </w:p>
        </w:tc>
        <w:tc>
          <w:tcPr>
            <w:tcW w:w="4139" w:type="dxa"/>
            <w:gridSpan w:val="2"/>
            <w:shd w:val="clear" w:color="auto" w:fill="auto"/>
          </w:tcPr>
          <w:p w14:paraId="5E4E419B" w14:textId="77777777" w:rsidR="00CB306E" w:rsidRPr="007108DC" w:rsidRDefault="00D83655" w:rsidP="009D493D">
            <w:pPr>
              <w:pStyle w:val="Boxtext"/>
              <w:tabs>
                <w:tab w:val="clear" w:pos="851"/>
                <w:tab w:val="left" w:pos="246"/>
              </w:tabs>
              <w:rPr>
                <w:rFonts w:ascii="Arial" w:hAnsi="Arial" w:cs="Arial"/>
                <w:shd w:val="clear" w:color="auto" w:fill="FFFFFF"/>
              </w:rPr>
            </w:pPr>
            <w:r w:rsidRPr="007108DC">
              <w:rPr>
                <w:rFonts w:ascii="Arial" w:hAnsi="Arial" w:cs="Arial"/>
                <w:shd w:val="clear" w:color="auto" w:fill="FFFFFF"/>
              </w:rPr>
              <w:t>*</w:t>
            </w:r>
            <w:r w:rsidR="003F0B18" w:rsidRPr="007108DC">
              <w:rPr>
                <w:rFonts w:ascii="Arial" w:hAnsi="Arial" w:cs="Arial"/>
                <w:shd w:val="clear" w:color="auto" w:fill="FFFFFF"/>
              </w:rPr>
              <w:t>Will all the +securities issued in this class rank equally in all respects from the issue date?</w:t>
            </w:r>
          </w:p>
        </w:tc>
        <w:tc>
          <w:tcPr>
            <w:tcW w:w="4082" w:type="dxa"/>
            <w:shd w:val="clear" w:color="auto" w:fill="auto"/>
          </w:tcPr>
          <w:p w14:paraId="7B37C2D4" w14:textId="77777777" w:rsidR="003F0B18" w:rsidRPr="007108DC" w:rsidRDefault="003F0B18" w:rsidP="009D493D">
            <w:pPr>
              <w:pStyle w:val="Boxtext"/>
              <w:tabs>
                <w:tab w:val="clear" w:pos="851"/>
                <w:tab w:val="left" w:pos="339"/>
              </w:tabs>
              <w:ind w:left="339" w:hanging="339"/>
              <w:rPr>
                <w:rFonts w:ascii="Arial" w:hAnsi="Arial" w:cs="Arial"/>
                <w:shd w:val="clear" w:color="auto" w:fill="FFFFFF"/>
              </w:rPr>
            </w:pPr>
            <w:r w:rsidRPr="007108DC">
              <w:rPr>
                <w:rFonts w:ascii="Arial" w:hAnsi="Arial" w:cs="Arial"/>
                <w:shd w:val="clear" w:color="auto" w:fill="FFFFFF"/>
              </w:rPr>
              <w:t>Yes or No</w:t>
            </w:r>
          </w:p>
        </w:tc>
      </w:tr>
      <w:tr w:rsidR="00DF2FCE" w:rsidRPr="00054396" w14:paraId="49530825" w14:textId="77777777" w:rsidTr="00ED6ED7">
        <w:trPr>
          <w:cantSplit/>
        </w:trPr>
        <w:tc>
          <w:tcPr>
            <w:tcW w:w="1009" w:type="dxa"/>
            <w:shd w:val="clear" w:color="auto" w:fill="auto"/>
          </w:tcPr>
          <w:p w14:paraId="449B500E" w14:textId="2BCBC2A6" w:rsidR="00DF2FCE" w:rsidRPr="007108DC" w:rsidRDefault="00DF2FCE" w:rsidP="005C2C69">
            <w:pPr>
              <w:pStyle w:val="Boxtext"/>
              <w:rPr>
                <w:rFonts w:ascii="Arial" w:hAnsi="Arial" w:cs="Arial"/>
              </w:rPr>
            </w:pPr>
            <w:r w:rsidRPr="007108DC">
              <w:rPr>
                <w:rFonts w:ascii="Arial" w:hAnsi="Arial" w:cs="Arial"/>
              </w:rPr>
              <w:t>3</w:t>
            </w:r>
            <w:r w:rsidR="005C2C69">
              <w:rPr>
                <w:rFonts w:ascii="Arial" w:hAnsi="Arial" w:cs="Arial"/>
              </w:rPr>
              <w:t>C</w:t>
            </w:r>
            <w:r w:rsidRPr="007108DC">
              <w:rPr>
                <w:rFonts w:ascii="Arial" w:hAnsi="Arial" w:cs="Arial"/>
              </w:rPr>
              <w:t>.</w:t>
            </w:r>
            <w:r w:rsidR="0047680D" w:rsidRPr="007108DC">
              <w:rPr>
                <w:rFonts w:ascii="Arial" w:hAnsi="Arial" w:cs="Arial"/>
              </w:rPr>
              <w:t>5b</w:t>
            </w:r>
          </w:p>
        </w:tc>
        <w:tc>
          <w:tcPr>
            <w:tcW w:w="4139" w:type="dxa"/>
            <w:gridSpan w:val="2"/>
            <w:shd w:val="clear" w:color="auto" w:fill="auto"/>
          </w:tcPr>
          <w:p w14:paraId="155B10F1" w14:textId="77777777" w:rsidR="00DF2FCE" w:rsidRPr="007108DC" w:rsidRDefault="00DF2FCE" w:rsidP="009D493D">
            <w:pPr>
              <w:pStyle w:val="Boxtext"/>
              <w:tabs>
                <w:tab w:val="clear" w:pos="851"/>
                <w:tab w:val="left" w:pos="246"/>
              </w:tabs>
              <w:rPr>
                <w:rFonts w:ascii="Arial" w:hAnsi="Arial" w:cs="Arial"/>
                <w:shd w:val="clear" w:color="auto" w:fill="FFFFFF"/>
              </w:rPr>
            </w:pPr>
            <w:r w:rsidRPr="007108DC">
              <w:rPr>
                <w:rFonts w:ascii="Arial" w:hAnsi="Arial" w:cs="Arial"/>
                <w:shd w:val="clear" w:color="auto" w:fill="FFFFFF"/>
              </w:rPr>
              <w:t xml:space="preserve">*Is the actual date from which the +securities will rank equally (non-ranking end date) known? </w:t>
            </w:r>
          </w:p>
          <w:p w14:paraId="61A59795" w14:textId="42F72289" w:rsidR="00DF2FCE" w:rsidRPr="007108DC" w:rsidRDefault="00DF2FCE" w:rsidP="005C2C69">
            <w:pPr>
              <w:pStyle w:val="Boxtext"/>
              <w:tabs>
                <w:tab w:val="clear" w:pos="851"/>
                <w:tab w:val="left" w:pos="246"/>
              </w:tabs>
              <w:rPr>
                <w:rFonts w:ascii="Arial" w:hAnsi="Arial" w:cs="Arial"/>
                <w:i/>
                <w:sz w:val="16"/>
                <w:szCs w:val="16"/>
                <w:shd w:val="clear" w:color="auto" w:fill="FFFFFF"/>
              </w:rPr>
            </w:pPr>
            <w:r w:rsidRPr="007108DC">
              <w:rPr>
                <w:rFonts w:ascii="Arial" w:hAnsi="Arial" w:cs="Arial"/>
                <w:i/>
                <w:sz w:val="16"/>
                <w:szCs w:val="16"/>
                <w:shd w:val="clear" w:color="auto" w:fill="FFFFFF"/>
              </w:rPr>
              <w:t xml:space="preserve">Answer this question if </w:t>
            </w:r>
            <w:r w:rsidR="0047680D" w:rsidRPr="007108DC">
              <w:rPr>
                <w:rFonts w:ascii="Arial" w:hAnsi="Arial" w:cs="Arial"/>
                <w:i/>
                <w:sz w:val="16"/>
                <w:szCs w:val="16"/>
              </w:rPr>
              <w:t>your response to Q3</w:t>
            </w:r>
            <w:r w:rsidR="005C2C69">
              <w:rPr>
                <w:rFonts w:ascii="Arial" w:hAnsi="Arial" w:cs="Arial"/>
                <w:i/>
                <w:sz w:val="16"/>
                <w:szCs w:val="16"/>
              </w:rPr>
              <w:t>C</w:t>
            </w:r>
            <w:r w:rsidR="0047680D" w:rsidRPr="007108DC">
              <w:rPr>
                <w:rFonts w:ascii="Arial" w:hAnsi="Arial" w:cs="Arial"/>
                <w:i/>
                <w:sz w:val="16"/>
                <w:szCs w:val="16"/>
              </w:rPr>
              <w:t>.5a is “No”.</w:t>
            </w:r>
          </w:p>
        </w:tc>
        <w:tc>
          <w:tcPr>
            <w:tcW w:w="4082" w:type="dxa"/>
            <w:shd w:val="clear" w:color="auto" w:fill="auto"/>
          </w:tcPr>
          <w:p w14:paraId="28B52B83" w14:textId="77777777" w:rsidR="00DF2FCE" w:rsidRPr="007108DC" w:rsidRDefault="00DF2FCE" w:rsidP="009D493D">
            <w:pPr>
              <w:pStyle w:val="Boxtext"/>
              <w:tabs>
                <w:tab w:val="clear" w:pos="851"/>
                <w:tab w:val="left" w:pos="339"/>
              </w:tabs>
              <w:ind w:left="339" w:hanging="339"/>
              <w:rPr>
                <w:rFonts w:ascii="Arial" w:hAnsi="Arial" w:cs="Arial"/>
                <w:shd w:val="clear" w:color="auto" w:fill="FFFFFF"/>
              </w:rPr>
            </w:pPr>
            <w:r w:rsidRPr="007108DC">
              <w:rPr>
                <w:rFonts w:ascii="Arial" w:hAnsi="Arial" w:cs="Arial"/>
                <w:shd w:val="clear" w:color="auto" w:fill="FFFFFF"/>
              </w:rPr>
              <w:t>Yes or No</w:t>
            </w:r>
          </w:p>
        </w:tc>
      </w:tr>
      <w:tr w:rsidR="00DF2FCE" w:rsidRPr="00054396" w14:paraId="2A006FBF" w14:textId="77777777" w:rsidTr="00ED6ED7">
        <w:trPr>
          <w:cantSplit/>
        </w:trPr>
        <w:tc>
          <w:tcPr>
            <w:tcW w:w="1009" w:type="dxa"/>
            <w:shd w:val="clear" w:color="auto" w:fill="auto"/>
          </w:tcPr>
          <w:p w14:paraId="116C5F31" w14:textId="1DF4BF82" w:rsidR="00DF2FCE" w:rsidRPr="007108DC" w:rsidRDefault="00DF2FCE" w:rsidP="005C2C69">
            <w:pPr>
              <w:pStyle w:val="Boxtext"/>
              <w:rPr>
                <w:rFonts w:ascii="Arial" w:hAnsi="Arial" w:cs="Arial"/>
              </w:rPr>
            </w:pPr>
            <w:r w:rsidRPr="007108DC">
              <w:rPr>
                <w:rFonts w:ascii="Arial" w:hAnsi="Arial" w:cs="Arial"/>
              </w:rPr>
              <w:t>3</w:t>
            </w:r>
            <w:r w:rsidR="005C2C69">
              <w:rPr>
                <w:rFonts w:ascii="Arial" w:hAnsi="Arial" w:cs="Arial"/>
              </w:rPr>
              <w:t>C</w:t>
            </w:r>
            <w:r w:rsidRPr="007108DC">
              <w:rPr>
                <w:rFonts w:ascii="Arial" w:hAnsi="Arial" w:cs="Arial"/>
              </w:rPr>
              <w:t>.</w:t>
            </w:r>
            <w:r w:rsidR="0047680D" w:rsidRPr="007108DC">
              <w:rPr>
                <w:rFonts w:ascii="Arial" w:hAnsi="Arial" w:cs="Arial"/>
              </w:rPr>
              <w:t>5c</w:t>
            </w:r>
          </w:p>
        </w:tc>
        <w:tc>
          <w:tcPr>
            <w:tcW w:w="4139" w:type="dxa"/>
            <w:gridSpan w:val="2"/>
            <w:shd w:val="clear" w:color="auto" w:fill="auto"/>
          </w:tcPr>
          <w:p w14:paraId="058C95EC" w14:textId="77777777" w:rsidR="00DF2FCE" w:rsidRPr="007108DC" w:rsidRDefault="00DF2FCE" w:rsidP="009D493D">
            <w:pPr>
              <w:pStyle w:val="Boxtext"/>
              <w:tabs>
                <w:tab w:val="clear" w:pos="851"/>
                <w:tab w:val="left" w:pos="246"/>
              </w:tabs>
              <w:rPr>
                <w:rFonts w:ascii="Arial" w:hAnsi="Arial" w:cs="Arial"/>
                <w:shd w:val="clear" w:color="auto" w:fill="FFFFFF"/>
              </w:rPr>
            </w:pPr>
            <w:r w:rsidRPr="007108DC">
              <w:rPr>
                <w:rFonts w:ascii="Arial" w:hAnsi="Arial" w:cs="Arial"/>
                <w:shd w:val="clear" w:color="auto" w:fill="FFFFFF"/>
              </w:rPr>
              <w:t>*Provide the actual non-ranking end date</w:t>
            </w:r>
          </w:p>
          <w:p w14:paraId="7D603E45" w14:textId="752F88AB" w:rsidR="00DF2FCE" w:rsidRPr="007108DC" w:rsidRDefault="00DF2FCE" w:rsidP="005C2C69">
            <w:pPr>
              <w:spacing w:before="60" w:after="60"/>
              <w:rPr>
                <w:rFonts w:cs="Arial"/>
                <w:b/>
                <w:bCs/>
                <w:i/>
                <w:szCs w:val="22"/>
                <w:lang w:eastAsia="en-AU"/>
              </w:rPr>
            </w:pPr>
            <w:r w:rsidRPr="007108DC">
              <w:rPr>
                <w:rFonts w:cs="Arial"/>
                <w:i/>
                <w:sz w:val="16"/>
                <w:szCs w:val="16"/>
                <w:shd w:val="clear" w:color="auto" w:fill="FFFFFF"/>
              </w:rPr>
              <w:t xml:space="preserve">Answer this question if </w:t>
            </w:r>
            <w:r w:rsidR="0047680D" w:rsidRPr="00054396">
              <w:rPr>
                <w:rFonts w:cs="Arial"/>
                <w:i/>
                <w:sz w:val="16"/>
                <w:szCs w:val="16"/>
              </w:rPr>
              <w:t>your response to Q3</w:t>
            </w:r>
            <w:r w:rsidR="005C2C69">
              <w:rPr>
                <w:rFonts w:cs="Arial"/>
                <w:i/>
                <w:sz w:val="16"/>
                <w:szCs w:val="16"/>
              </w:rPr>
              <w:t>C</w:t>
            </w:r>
            <w:r w:rsidR="0047680D" w:rsidRPr="00054396">
              <w:rPr>
                <w:rFonts w:cs="Arial"/>
                <w:i/>
                <w:sz w:val="16"/>
                <w:szCs w:val="16"/>
              </w:rPr>
              <w:t>.5a is “No” and your response to Q3</w:t>
            </w:r>
            <w:r w:rsidR="005C2C69">
              <w:rPr>
                <w:rFonts w:cs="Arial"/>
                <w:i/>
                <w:sz w:val="16"/>
                <w:szCs w:val="16"/>
              </w:rPr>
              <w:t>C</w:t>
            </w:r>
            <w:r w:rsidR="0047680D" w:rsidRPr="00535F04">
              <w:rPr>
                <w:rFonts w:cs="Arial"/>
                <w:i/>
                <w:sz w:val="16"/>
                <w:szCs w:val="16"/>
              </w:rPr>
              <w:t xml:space="preserve">.5b is </w:t>
            </w:r>
            <w:r w:rsidRPr="007108DC">
              <w:rPr>
                <w:rFonts w:cs="Arial"/>
                <w:i/>
                <w:sz w:val="16"/>
                <w:szCs w:val="16"/>
                <w:shd w:val="clear" w:color="auto" w:fill="FFFFFF"/>
              </w:rPr>
              <w:t>“Yes”</w:t>
            </w:r>
            <w:r w:rsidR="0047680D" w:rsidRPr="007108DC">
              <w:rPr>
                <w:rFonts w:cs="Arial"/>
                <w:i/>
                <w:sz w:val="16"/>
                <w:szCs w:val="16"/>
                <w:shd w:val="clear" w:color="auto" w:fill="FFFFFF"/>
              </w:rPr>
              <w:t>.</w:t>
            </w:r>
          </w:p>
        </w:tc>
        <w:tc>
          <w:tcPr>
            <w:tcW w:w="4082" w:type="dxa"/>
            <w:shd w:val="clear" w:color="auto" w:fill="auto"/>
          </w:tcPr>
          <w:p w14:paraId="7041DE77" w14:textId="77777777" w:rsidR="00DF2FCE" w:rsidRPr="007108DC" w:rsidRDefault="00DF2FCE" w:rsidP="009D493D">
            <w:pPr>
              <w:pStyle w:val="Boxtext"/>
              <w:tabs>
                <w:tab w:val="clear" w:pos="851"/>
                <w:tab w:val="left" w:pos="339"/>
              </w:tabs>
              <w:ind w:left="339" w:hanging="339"/>
              <w:rPr>
                <w:rFonts w:ascii="Arial" w:hAnsi="Arial" w:cs="Arial"/>
                <w:shd w:val="clear" w:color="auto" w:fill="FFFFFF"/>
              </w:rPr>
            </w:pPr>
          </w:p>
        </w:tc>
      </w:tr>
      <w:tr w:rsidR="00DF2FCE" w:rsidRPr="00054396" w14:paraId="73C2A482" w14:textId="77777777" w:rsidTr="00ED6ED7">
        <w:trPr>
          <w:cantSplit/>
        </w:trPr>
        <w:tc>
          <w:tcPr>
            <w:tcW w:w="1009" w:type="dxa"/>
            <w:shd w:val="clear" w:color="auto" w:fill="auto"/>
          </w:tcPr>
          <w:p w14:paraId="6DCBB73E" w14:textId="3B9B1031" w:rsidR="00DF2FCE" w:rsidRPr="007108DC" w:rsidRDefault="00DF2FCE" w:rsidP="005C2C69">
            <w:pPr>
              <w:pStyle w:val="Boxtext"/>
              <w:rPr>
                <w:rFonts w:ascii="Arial" w:hAnsi="Arial" w:cs="Arial"/>
              </w:rPr>
            </w:pPr>
            <w:r w:rsidRPr="007108DC">
              <w:rPr>
                <w:rFonts w:ascii="Arial" w:hAnsi="Arial" w:cs="Arial"/>
              </w:rPr>
              <w:t>3</w:t>
            </w:r>
            <w:r w:rsidR="005C2C69">
              <w:rPr>
                <w:rFonts w:ascii="Arial" w:hAnsi="Arial" w:cs="Arial"/>
              </w:rPr>
              <w:t>C</w:t>
            </w:r>
            <w:r w:rsidRPr="007108DC">
              <w:rPr>
                <w:rFonts w:ascii="Arial" w:hAnsi="Arial" w:cs="Arial"/>
              </w:rPr>
              <w:t>.</w:t>
            </w:r>
            <w:r w:rsidR="0047680D" w:rsidRPr="007108DC">
              <w:rPr>
                <w:rFonts w:ascii="Arial" w:hAnsi="Arial" w:cs="Arial"/>
              </w:rPr>
              <w:t>5d</w:t>
            </w:r>
          </w:p>
        </w:tc>
        <w:tc>
          <w:tcPr>
            <w:tcW w:w="4139" w:type="dxa"/>
            <w:gridSpan w:val="2"/>
            <w:shd w:val="clear" w:color="auto" w:fill="auto"/>
          </w:tcPr>
          <w:p w14:paraId="3B41C2F4" w14:textId="77777777" w:rsidR="00DF2FCE" w:rsidRPr="007108DC" w:rsidRDefault="00DF2FCE" w:rsidP="009D493D">
            <w:pPr>
              <w:pStyle w:val="Boxtext"/>
              <w:tabs>
                <w:tab w:val="clear" w:pos="851"/>
                <w:tab w:val="left" w:pos="246"/>
              </w:tabs>
              <w:rPr>
                <w:rFonts w:ascii="Arial" w:hAnsi="Arial" w:cs="Arial"/>
                <w:shd w:val="clear" w:color="auto" w:fill="FFFFFF"/>
              </w:rPr>
            </w:pPr>
            <w:r w:rsidRPr="007108DC">
              <w:rPr>
                <w:rFonts w:ascii="Arial" w:hAnsi="Arial" w:cs="Arial"/>
                <w:shd w:val="clear" w:color="auto" w:fill="FFFFFF"/>
              </w:rPr>
              <w:t>*Provide the estimated non-ranking end period</w:t>
            </w:r>
          </w:p>
          <w:p w14:paraId="64E0E72D" w14:textId="2781CB90" w:rsidR="00DF2FCE" w:rsidRPr="007108DC" w:rsidRDefault="00DF2FCE" w:rsidP="005C2C69">
            <w:pPr>
              <w:spacing w:before="60" w:after="60"/>
              <w:rPr>
                <w:rFonts w:cs="Arial"/>
                <w:i/>
                <w:szCs w:val="20"/>
                <w:shd w:val="clear" w:color="auto" w:fill="FFFFFF"/>
              </w:rPr>
            </w:pPr>
            <w:r w:rsidRPr="007108DC">
              <w:rPr>
                <w:rFonts w:cs="Arial"/>
                <w:i/>
                <w:sz w:val="16"/>
                <w:szCs w:val="16"/>
                <w:shd w:val="clear" w:color="auto" w:fill="FFFFFF"/>
              </w:rPr>
              <w:t xml:space="preserve">Answer this question if </w:t>
            </w:r>
            <w:r w:rsidR="0047680D" w:rsidRPr="00054396">
              <w:rPr>
                <w:rFonts w:cs="Arial"/>
                <w:i/>
                <w:sz w:val="16"/>
                <w:szCs w:val="16"/>
              </w:rPr>
              <w:t>your response to Q3</w:t>
            </w:r>
            <w:r w:rsidR="005C2C69">
              <w:rPr>
                <w:rFonts w:cs="Arial"/>
                <w:i/>
                <w:sz w:val="16"/>
                <w:szCs w:val="16"/>
              </w:rPr>
              <w:t>C</w:t>
            </w:r>
            <w:r w:rsidR="0047680D" w:rsidRPr="00054396">
              <w:rPr>
                <w:rFonts w:cs="Arial"/>
                <w:i/>
                <w:sz w:val="16"/>
                <w:szCs w:val="16"/>
              </w:rPr>
              <w:t>.5a is “No” and your response to Q3</w:t>
            </w:r>
            <w:r w:rsidR="005C2C69">
              <w:rPr>
                <w:rFonts w:cs="Arial"/>
                <w:i/>
                <w:sz w:val="16"/>
                <w:szCs w:val="16"/>
              </w:rPr>
              <w:t>C</w:t>
            </w:r>
            <w:r w:rsidR="0047680D" w:rsidRPr="00535F04">
              <w:rPr>
                <w:rFonts w:cs="Arial"/>
                <w:i/>
                <w:sz w:val="16"/>
                <w:szCs w:val="16"/>
              </w:rPr>
              <w:t xml:space="preserve">.5b is </w:t>
            </w:r>
            <w:r w:rsidRPr="007108DC">
              <w:rPr>
                <w:rFonts w:cs="Arial"/>
                <w:i/>
                <w:sz w:val="16"/>
                <w:szCs w:val="16"/>
                <w:shd w:val="clear" w:color="auto" w:fill="FFFFFF"/>
              </w:rPr>
              <w:t>“No”</w:t>
            </w:r>
            <w:r w:rsidR="0047680D" w:rsidRPr="007108DC">
              <w:rPr>
                <w:rFonts w:cs="Arial"/>
                <w:i/>
                <w:sz w:val="16"/>
                <w:szCs w:val="16"/>
                <w:shd w:val="clear" w:color="auto" w:fill="FFFFFF"/>
              </w:rPr>
              <w:t>.</w:t>
            </w:r>
          </w:p>
        </w:tc>
        <w:tc>
          <w:tcPr>
            <w:tcW w:w="4082" w:type="dxa"/>
            <w:shd w:val="clear" w:color="auto" w:fill="auto"/>
          </w:tcPr>
          <w:p w14:paraId="23118FB4" w14:textId="77777777" w:rsidR="00DF2FCE" w:rsidRPr="007108DC" w:rsidRDefault="00DF2FCE" w:rsidP="009D493D">
            <w:pPr>
              <w:pStyle w:val="Boxtext"/>
              <w:tabs>
                <w:tab w:val="clear" w:pos="851"/>
                <w:tab w:val="left" w:pos="339"/>
              </w:tabs>
              <w:ind w:left="339" w:hanging="339"/>
              <w:rPr>
                <w:rFonts w:ascii="Arial" w:hAnsi="Arial" w:cs="Arial"/>
                <w:shd w:val="clear" w:color="auto" w:fill="FFFFFF"/>
              </w:rPr>
            </w:pPr>
          </w:p>
        </w:tc>
      </w:tr>
      <w:tr w:rsidR="00DF2FCE" w:rsidRPr="00054396" w14:paraId="4F024682" w14:textId="77777777" w:rsidTr="00ED6ED7">
        <w:trPr>
          <w:cantSplit/>
        </w:trPr>
        <w:tc>
          <w:tcPr>
            <w:tcW w:w="1009" w:type="dxa"/>
            <w:shd w:val="clear" w:color="auto" w:fill="auto"/>
          </w:tcPr>
          <w:p w14:paraId="0D2E114E" w14:textId="396B2283" w:rsidR="00DF2FCE" w:rsidRPr="007108DC" w:rsidRDefault="00DF2FCE" w:rsidP="005C2C69">
            <w:pPr>
              <w:pStyle w:val="Boxtext"/>
              <w:rPr>
                <w:rFonts w:ascii="Arial" w:hAnsi="Arial" w:cs="Arial"/>
              </w:rPr>
            </w:pPr>
            <w:r w:rsidRPr="007108DC">
              <w:rPr>
                <w:rFonts w:ascii="Arial" w:hAnsi="Arial" w:cs="Arial"/>
              </w:rPr>
              <w:t>3</w:t>
            </w:r>
            <w:r w:rsidR="005C2C69">
              <w:rPr>
                <w:rFonts w:ascii="Arial" w:hAnsi="Arial" w:cs="Arial"/>
              </w:rPr>
              <w:t>C</w:t>
            </w:r>
            <w:r w:rsidRPr="007108DC">
              <w:rPr>
                <w:rFonts w:ascii="Arial" w:hAnsi="Arial" w:cs="Arial"/>
              </w:rPr>
              <w:t>.</w:t>
            </w:r>
            <w:r w:rsidR="0047680D" w:rsidRPr="007108DC">
              <w:rPr>
                <w:rFonts w:ascii="Arial" w:hAnsi="Arial" w:cs="Arial"/>
              </w:rPr>
              <w:t>5e</w:t>
            </w:r>
          </w:p>
        </w:tc>
        <w:tc>
          <w:tcPr>
            <w:tcW w:w="4139" w:type="dxa"/>
            <w:gridSpan w:val="2"/>
            <w:shd w:val="clear" w:color="auto" w:fill="auto"/>
          </w:tcPr>
          <w:p w14:paraId="3B5A9D66" w14:textId="77777777" w:rsidR="00DF2FCE" w:rsidRPr="007108DC" w:rsidRDefault="00DF2FCE" w:rsidP="00CE25DF">
            <w:pPr>
              <w:pStyle w:val="Boxtext"/>
              <w:tabs>
                <w:tab w:val="clear" w:pos="851"/>
                <w:tab w:val="left" w:pos="246"/>
              </w:tabs>
              <w:rPr>
                <w:rFonts w:ascii="Arial" w:hAnsi="Arial" w:cs="Arial"/>
                <w:shd w:val="clear" w:color="auto" w:fill="FFFFFF"/>
              </w:rPr>
            </w:pPr>
            <w:r w:rsidRPr="007108DC">
              <w:rPr>
                <w:rFonts w:ascii="Arial" w:hAnsi="Arial" w:cs="Arial"/>
                <w:shd w:val="clear" w:color="auto" w:fill="FFFFFF"/>
              </w:rPr>
              <w:t>*Please state the extent to which the +securities do not rank equally:</w:t>
            </w:r>
          </w:p>
          <w:p w14:paraId="1E553783" w14:textId="77777777" w:rsidR="00DF2FCE" w:rsidRPr="007108DC" w:rsidRDefault="00CE25DF" w:rsidP="007108DC">
            <w:pPr>
              <w:numPr>
                <w:ilvl w:val="0"/>
                <w:numId w:val="71"/>
              </w:numPr>
              <w:tabs>
                <w:tab w:val="clear" w:pos="851"/>
              </w:tabs>
              <w:spacing w:before="60" w:after="60"/>
              <w:ind w:left="284" w:hanging="284"/>
              <w:rPr>
                <w:rFonts w:cs="Arial"/>
              </w:rPr>
            </w:pPr>
            <w:r>
              <w:rPr>
                <w:rFonts w:cs="Arial"/>
              </w:rPr>
              <w:t>i</w:t>
            </w:r>
            <w:r w:rsidR="00DF2FCE" w:rsidRPr="007108DC">
              <w:rPr>
                <w:rFonts w:cs="Arial"/>
              </w:rPr>
              <w:t>n relation to the next dividend, distribution or interest payment; or</w:t>
            </w:r>
          </w:p>
          <w:p w14:paraId="463F4DD1" w14:textId="77777777" w:rsidR="00DF2FCE" w:rsidRPr="007108DC" w:rsidRDefault="00CE25DF" w:rsidP="007108DC">
            <w:pPr>
              <w:numPr>
                <w:ilvl w:val="0"/>
                <w:numId w:val="71"/>
              </w:numPr>
              <w:tabs>
                <w:tab w:val="clear" w:pos="851"/>
              </w:tabs>
              <w:spacing w:before="60" w:after="60"/>
              <w:ind w:left="284" w:hanging="284"/>
              <w:rPr>
                <w:rFonts w:cs="Arial"/>
              </w:rPr>
            </w:pPr>
            <w:r>
              <w:rPr>
                <w:rFonts w:cs="Arial"/>
              </w:rPr>
              <w:t>f</w:t>
            </w:r>
            <w:r w:rsidR="00DF2FCE" w:rsidRPr="007108DC">
              <w:rPr>
                <w:rFonts w:cs="Arial"/>
              </w:rPr>
              <w:t>or any other reason</w:t>
            </w:r>
          </w:p>
          <w:p w14:paraId="059931BB" w14:textId="5E17D534" w:rsidR="00DF2FCE" w:rsidRPr="007108DC" w:rsidRDefault="00DF2FCE" w:rsidP="009D493D">
            <w:pPr>
              <w:tabs>
                <w:tab w:val="clear" w:pos="851"/>
                <w:tab w:val="left" w:pos="0"/>
              </w:tabs>
              <w:spacing w:before="60" w:after="60"/>
              <w:rPr>
                <w:rFonts w:cs="Arial"/>
                <w:i/>
                <w:sz w:val="16"/>
                <w:szCs w:val="16"/>
                <w:shd w:val="clear" w:color="auto" w:fill="FFFFFF"/>
              </w:rPr>
            </w:pPr>
            <w:r w:rsidRPr="007108DC">
              <w:rPr>
                <w:rFonts w:cs="Arial"/>
                <w:i/>
                <w:sz w:val="16"/>
                <w:szCs w:val="16"/>
                <w:shd w:val="clear" w:color="auto" w:fill="FFFFFF"/>
              </w:rPr>
              <w:t xml:space="preserve">Answer this question if </w:t>
            </w:r>
            <w:r w:rsidR="0047680D" w:rsidRPr="00054396">
              <w:rPr>
                <w:rFonts w:cs="Arial"/>
                <w:i/>
                <w:sz w:val="16"/>
                <w:szCs w:val="16"/>
              </w:rPr>
              <w:t>your response to Q3</w:t>
            </w:r>
            <w:r w:rsidR="005C2C69">
              <w:rPr>
                <w:rFonts w:cs="Arial"/>
                <w:i/>
                <w:sz w:val="16"/>
                <w:szCs w:val="16"/>
              </w:rPr>
              <w:t>C</w:t>
            </w:r>
            <w:r w:rsidR="0047680D" w:rsidRPr="00054396">
              <w:rPr>
                <w:rFonts w:cs="Arial"/>
                <w:i/>
                <w:sz w:val="16"/>
                <w:szCs w:val="16"/>
              </w:rPr>
              <w:t xml:space="preserve">.5a is </w:t>
            </w:r>
            <w:r w:rsidRPr="007108DC">
              <w:rPr>
                <w:rFonts w:cs="Arial"/>
                <w:i/>
                <w:sz w:val="16"/>
                <w:szCs w:val="16"/>
                <w:shd w:val="clear" w:color="auto" w:fill="FFFFFF"/>
              </w:rPr>
              <w:t>“No”</w:t>
            </w:r>
            <w:r w:rsidR="0047680D" w:rsidRPr="007108DC">
              <w:rPr>
                <w:rFonts w:cs="Arial"/>
                <w:i/>
                <w:sz w:val="16"/>
                <w:szCs w:val="16"/>
                <w:shd w:val="clear" w:color="auto" w:fill="FFFFFF"/>
              </w:rPr>
              <w:t>.</w:t>
            </w:r>
          </w:p>
          <w:p w14:paraId="61158E80" w14:textId="77777777" w:rsidR="00DF2FCE" w:rsidRPr="007108DC" w:rsidRDefault="00BC3141" w:rsidP="00ED6ED7">
            <w:pPr>
              <w:tabs>
                <w:tab w:val="clear" w:pos="851"/>
                <w:tab w:val="left" w:pos="0"/>
              </w:tabs>
              <w:spacing w:before="60" w:after="60"/>
              <w:rPr>
                <w:rFonts w:cs="Arial"/>
                <w:i/>
                <w:sz w:val="16"/>
                <w:szCs w:val="16"/>
                <w:shd w:val="clear" w:color="auto" w:fill="FFFFFF"/>
              </w:rPr>
            </w:pPr>
            <w:r w:rsidRPr="007108DC">
              <w:rPr>
                <w:rFonts w:cs="Arial"/>
                <w:i/>
                <w:sz w:val="16"/>
                <w:szCs w:val="16"/>
                <w:shd w:val="clear" w:color="auto" w:fill="FFFFFF"/>
              </w:rPr>
              <w:t xml:space="preserve">For example, the securities may not rank at all, or </w:t>
            </w:r>
            <w:r>
              <w:rPr>
                <w:rFonts w:cs="Arial"/>
                <w:i/>
                <w:sz w:val="16"/>
                <w:szCs w:val="16"/>
              </w:rPr>
              <w:t>may rank proportionately based on the percentage of the period in question they have been on issue</w:t>
            </w:r>
            <w:r>
              <w:rPr>
                <w:rFonts w:cs="Arial"/>
                <w:i/>
                <w:sz w:val="16"/>
                <w:szCs w:val="16"/>
                <w:shd w:val="clear" w:color="auto" w:fill="FFFFFF"/>
              </w:rPr>
              <w:t>,</w:t>
            </w:r>
            <w:r w:rsidRPr="007108DC">
              <w:rPr>
                <w:rFonts w:cs="Arial"/>
                <w:i/>
                <w:sz w:val="16"/>
                <w:szCs w:val="16"/>
                <w:shd w:val="clear" w:color="auto" w:fill="FFFFFF"/>
              </w:rPr>
              <w:t xml:space="preserve"> for the next dividend, distribution or interest payment; or the</w:t>
            </w:r>
            <w:r>
              <w:rPr>
                <w:rFonts w:cs="Arial"/>
                <w:i/>
                <w:sz w:val="16"/>
                <w:szCs w:val="16"/>
                <w:shd w:val="clear" w:color="auto" w:fill="FFFFFF"/>
              </w:rPr>
              <w:t>y</w:t>
            </w:r>
            <w:r w:rsidRPr="007108DC">
              <w:rPr>
                <w:rFonts w:cs="Arial"/>
                <w:i/>
                <w:sz w:val="16"/>
                <w:szCs w:val="16"/>
                <w:shd w:val="clear" w:color="auto" w:fill="FFFFFF"/>
              </w:rPr>
              <w:t xml:space="preserve"> may not be entitled to participate in some other event, such as an entitlement issue.</w:t>
            </w:r>
          </w:p>
        </w:tc>
        <w:tc>
          <w:tcPr>
            <w:tcW w:w="4082" w:type="dxa"/>
            <w:shd w:val="clear" w:color="auto" w:fill="auto"/>
          </w:tcPr>
          <w:p w14:paraId="1308ADDA" w14:textId="77777777" w:rsidR="00DF2FCE" w:rsidRPr="007108DC" w:rsidRDefault="00DF2FCE" w:rsidP="009D493D">
            <w:pPr>
              <w:pStyle w:val="Boxtext"/>
              <w:tabs>
                <w:tab w:val="clear" w:pos="851"/>
                <w:tab w:val="left" w:pos="339"/>
              </w:tabs>
              <w:ind w:left="339" w:hanging="339"/>
              <w:rPr>
                <w:rFonts w:ascii="Arial" w:hAnsi="Arial" w:cs="Arial"/>
                <w:shd w:val="clear" w:color="auto" w:fill="FFFFFF"/>
              </w:rPr>
            </w:pPr>
          </w:p>
        </w:tc>
      </w:tr>
      <w:tr w:rsidR="00B94B83" w:rsidRPr="00054396" w14:paraId="254B8EB7" w14:textId="77777777" w:rsidTr="00ED6ED7">
        <w:trPr>
          <w:cantSplit/>
        </w:trPr>
        <w:tc>
          <w:tcPr>
            <w:tcW w:w="1009" w:type="dxa"/>
            <w:shd w:val="clear" w:color="auto" w:fill="auto"/>
          </w:tcPr>
          <w:p w14:paraId="2557B98D" w14:textId="535B0F05" w:rsidR="00B94B83" w:rsidRPr="007108DC" w:rsidRDefault="00B94B83" w:rsidP="005C2C69">
            <w:pPr>
              <w:pStyle w:val="Boxtext"/>
              <w:rPr>
                <w:rFonts w:ascii="Arial" w:hAnsi="Arial" w:cs="Arial"/>
              </w:rPr>
            </w:pPr>
            <w:r w:rsidRPr="007108DC">
              <w:rPr>
                <w:rFonts w:ascii="Arial" w:hAnsi="Arial" w:cs="Arial"/>
              </w:rPr>
              <w:t>3</w:t>
            </w:r>
            <w:r w:rsidR="005C2C69">
              <w:rPr>
                <w:rFonts w:ascii="Arial" w:hAnsi="Arial" w:cs="Arial"/>
              </w:rPr>
              <w:t>C</w:t>
            </w:r>
            <w:r w:rsidRPr="007108DC">
              <w:rPr>
                <w:rFonts w:ascii="Arial" w:hAnsi="Arial" w:cs="Arial"/>
              </w:rPr>
              <w:t>.6</w:t>
            </w:r>
          </w:p>
        </w:tc>
        <w:tc>
          <w:tcPr>
            <w:tcW w:w="4139" w:type="dxa"/>
            <w:gridSpan w:val="2"/>
            <w:shd w:val="clear" w:color="auto" w:fill="auto"/>
          </w:tcPr>
          <w:p w14:paraId="31762546" w14:textId="77777777" w:rsidR="000E36E0" w:rsidRPr="00535F04" w:rsidRDefault="000E36E0" w:rsidP="009D493D">
            <w:pPr>
              <w:spacing w:before="60" w:after="60"/>
              <w:rPr>
                <w:rFonts w:cs="Arial"/>
              </w:rPr>
            </w:pPr>
            <w:r w:rsidRPr="00054396">
              <w:rPr>
                <w:rFonts w:cs="Arial"/>
              </w:rPr>
              <w:t xml:space="preserve">Please attach a document or provide a </w:t>
            </w:r>
            <w:r w:rsidR="00727E1E">
              <w:rPr>
                <w:rFonts w:cs="Arial"/>
              </w:rPr>
              <w:t>URL</w:t>
            </w:r>
            <w:r w:rsidR="00727E1E" w:rsidRPr="00054396">
              <w:rPr>
                <w:rFonts w:cs="Arial"/>
              </w:rPr>
              <w:t xml:space="preserve"> </w:t>
            </w:r>
            <w:r w:rsidRPr="00054396">
              <w:rPr>
                <w:rFonts w:cs="Arial"/>
              </w:rPr>
              <w:t xml:space="preserve">link for a document lodged with ASX </w:t>
            </w:r>
            <w:r w:rsidRPr="00535F04">
              <w:rPr>
                <w:rFonts w:cs="Arial"/>
              </w:rPr>
              <w:t>setting out the material terms of the +securities be</w:t>
            </w:r>
            <w:r w:rsidR="00AB7D6E" w:rsidRPr="00535F04">
              <w:rPr>
                <w:rFonts w:cs="Arial"/>
              </w:rPr>
              <w:t>ing</w:t>
            </w:r>
            <w:r w:rsidR="00AE1743" w:rsidRPr="00535F04">
              <w:rPr>
                <w:rFonts w:cs="Arial"/>
              </w:rPr>
              <w:t xml:space="preserve"> issued</w:t>
            </w:r>
            <w:r w:rsidRPr="00535F04">
              <w:rPr>
                <w:rFonts w:cs="Arial"/>
              </w:rPr>
              <w:t xml:space="preserve"> </w:t>
            </w:r>
          </w:p>
          <w:p w14:paraId="1C80BA1C" w14:textId="77777777" w:rsidR="00B94B83" w:rsidRPr="007108DC" w:rsidRDefault="000E36E0" w:rsidP="009D493D">
            <w:pPr>
              <w:spacing w:before="60" w:after="60"/>
              <w:rPr>
                <w:rFonts w:cs="Arial"/>
                <w:szCs w:val="20"/>
                <w:shd w:val="clear" w:color="auto" w:fill="FFFFFF"/>
              </w:rPr>
            </w:pPr>
            <w:r w:rsidRPr="009D493D">
              <w:rPr>
                <w:rFonts w:cs="Arial"/>
                <w:i/>
                <w:sz w:val="16"/>
                <w:szCs w:val="16"/>
              </w:rPr>
              <w:t>You may cross reference a disclosure document, PDS, information memorandum, investor presentation or other announcement with this information provided it has been released to the ASX Market Announcements Platform.</w:t>
            </w:r>
          </w:p>
        </w:tc>
        <w:tc>
          <w:tcPr>
            <w:tcW w:w="4082" w:type="dxa"/>
            <w:shd w:val="clear" w:color="auto" w:fill="auto"/>
          </w:tcPr>
          <w:p w14:paraId="1170892F" w14:textId="77777777" w:rsidR="00B94B83" w:rsidRPr="007108DC" w:rsidRDefault="00B94B83" w:rsidP="009D493D">
            <w:pPr>
              <w:pStyle w:val="Boxtext"/>
              <w:tabs>
                <w:tab w:val="clear" w:pos="851"/>
                <w:tab w:val="left" w:pos="339"/>
              </w:tabs>
              <w:ind w:left="339" w:hanging="339"/>
              <w:rPr>
                <w:rFonts w:ascii="Arial" w:hAnsi="Arial" w:cs="Arial"/>
                <w:shd w:val="clear" w:color="auto" w:fill="FFFFFF"/>
              </w:rPr>
            </w:pPr>
          </w:p>
        </w:tc>
      </w:tr>
      <w:tr w:rsidR="00B94B83" w:rsidRPr="00054396" w14:paraId="70B0B1EB" w14:textId="77777777" w:rsidTr="00ED6ED7">
        <w:trPr>
          <w:cantSplit/>
        </w:trPr>
        <w:tc>
          <w:tcPr>
            <w:tcW w:w="1009" w:type="dxa"/>
            <w:shd w:val="clear" w:color="auto" w:fill="auto"/>
          </w:tcPr>
          <w:p w14:paraId="5EAED6A0" w14:textId="675C1891" w:rsidR="00B94B83" w:rsidRPr="007108DC" w:rsidRDefault="00B94B83" w:rsidP="005C2C69">
            <w:pPr>
              <w:pStyle w:val="Boxtext"/>
              <w:rPr>
                <w:rFonts w:ascii="Arial" w:hAnsi="Arial" w:cs="Arial"/>
              </w:rPr>
            </w:pPr>
            <w:r w:rsidRPr="007108DC">
              <w:rPr>
                <w:rFonts w:ascii="Arial" w:hAnsi="Arial" w:cs="Arial"/>
              </w:rPr>
              <w:t>3</w:t>
            </w:r>
            <w:r w:rsidR="005C2C69">
              <w:rPr>
                <w:rFonts w:ascii="Arial" w:hAnsi="Arial" w:cs="Arial"/>
              </w:rPr>
              <w:t>C</w:t>
            </w:r>
            <w:r w:rsidRPr="007108DC">
              <w:rPr>
                <w:rFonts w:ascii="Arial" w:hAnsi="Arial" w:cs="Arial"/>
              </w:rPr>
              <w:t>.7</w:t>
            </w:r>
          </w:p>
        </w:tc>
        <w:tc>
          <w:tcPr>
            <w:tcW w:w="4139" w:type="dxa"/>
            <w:gridSpan w:val="2"/>
            <w:shd w:val="clear" w:color="auto" w:fill="auto"/>
          </w:tcPr>
          <w:p w14:paraId="746C9149" w14:textId="77777777" w:rsidR="00B94B83" w:rsidRPr="007108DC" w:rsidRDefault="00B94B83" w:rsidP="009D493D">
            <w:pPr>
              <w:spacing w:before="60" w:after="60"/>
              <w:rPr>
                <w:rFonts w:cs="Arial"/>
                <w:szCs w:val="20"/>
                <w:shd w:val="clear" w:color="auto" w:fill="FFFFFF"/>
              </w:rPr>
            </w:pPr>
            <w:r w:rsidRPr="007108DC">
              <w:rPr>
                <w:rFonts w:cs="Arial"/>
                <w:szCs w:val="20"/>
                <w:shd w:val="clear" w:color="auto" w:fill="FFFFFF"/>
              </w:rPr>
              <w:t>*Have you received confirmation from ASX that the terms of the +securities are appropriate and equitable under listing rule 6.1?</w:t>
            </w:r>
          </w:p>
          <w:p w14:paraId="040EA392" w14:textId="77777777" w:rsidR="00B94B83" w:rsidRPr="007108DC" w:rsidRDefault="00B94B83" w:rsidP="009D493D">
            <w:pPr>
              <w:spacing w:before="60" w:after="60"/>
              <w:rPr>
                <w:rFonts w:cs="Arial"/>
                <w:i/>
                <w:sz w:val="16"/>
                <w:szCs w:val="16"/>
                <w:shd w:val="clear" w:color="auto" w:fill="FFFFFF"/>
              </w:rPr>
            </w:pPr>
            <w:r w:rsidRPr="007108DC">
              <w:rPr>
                <w:rFonts w:cs="Arial"/>
                <w:i/>
                <w:sz w:val="16"/>
                <w:szCs w:val="16"/>
                <w:shd w:val="clear" w:color="auto" w:fill="FFFFFF"/>
              </w:rPr>
              <w:t>Answer this question only if you are an ASX Listing. (ASX Foreign Exempt Listings and ASX Debt Listings do not have to answer this question).</w:t>
            </w:r>
          </w:p>
          <w:p w14:paraId="40A5C9DE" w14:textId="77777777" w:rsidR="00B94B83" w:rsidRPr="007108DC" w:rsidRDefault="00B94B83" w:rsidP="009D493D">
            <w:pPr>
              <w:spacing w:before="60" w:after="60"/>
              <w:rPr>
                <w:rFonts w:cs="Arial"/>
                <w:i/>
                <w:sz w:val="16"/>
                <w:szCs w:val="16"/>
                <w:shd w:val="clear" w:color="auto" w:fill="FFFFFF"/>
              </w:rPr>
            </w:pPr>
            <w:r w:rsidRPr="007108DC">
              <w:rPr>
                <w:rFonts w:cs="Arial"/>
                <w:i/>
                <w:sz w:val="16"/>
                <w:szCs w:val="16"/>
                <w:shd w:val="clear" w:color="auto" w:fill="FFFFFF"/>
              </w:rPr>
              <w:t>If your response is “No” and the securities have any unusual terms, you should approach ASX as soon as possible for confirmation under listing rule 6.1 that the terms are appropriate and equitable.</w:t>
            </w:r>
          </w:p>
        </w:tc>
        <w:tc>
          <w:tcPr>
            <w:tcW w:w="4082" w:type="dxa"/>
            <w:shd w:val="clear" w:color="auto" w:fill="auto"/>
          </w:tcPr>
          <w:p w14:paraId="333E1B79" w14:textId="77777777" w:rsidR="00B94B83" w:rsidRPr="007108DC" w:rsidRDefault="00B94B83" w:rsidP="009D493D">
            <w:pPr>
              <w:pStyle w:val="Boxtext"/>
              <w:tabs>
                <w:tab w:val="clear" w:pos="851"/>
                <w:tab w:val="left" w:pos="339"/>
              </w:tabs>
              <w:ind w:left="339" w:hanging="339"/>
              <w:rPr>
                <w:rFonts w:ascii="Arial" w:hAnsi="Arial" w:cs="Arial"/>
                <w:shd w:val="clear" w:color="auto" w:fill="FFFFFF"/>
              </w:rPr>
            </w:pPr>
            <w:r w:rsidRPr="007108DC">
              <w:rPr>
                <w:rFonts w:ascii="Arial" w:hAnsi="Arial" w:cs="Arial"/>
                <w:shd w:val="clear" w:color="auto" w:fill="FFFFFF"/>
              </w:rPr>
              <w:t>Yes or No</w:t>
            </w:r>
          </w:p>
        </w:tc>
      </w:tr>
      <w:tr w:rsidR="00B94B83" w:rsidRPr="00054396" w14:paraId="65B77884" w14:textId="77777777" w:rsidTr="00ED6ED7">
        <w:trPr>
          <w:cantSplit/>
        </w:trPr>
        <w:tc>
          <w:tcPr>
            <w:tcW w:w="1009" w:type="dxa"/>
            <w:shd w:val="clear" w:color="auto" w:fill="auto"/>
          </w:tcPr>
          <w:p w14:paraId="45A670B8" w14:textId="53276624" w:rsidR="00B94B83" w:rsidRPr="007108DC" w:rsidRDefault="00B94B83" w:rsidP="005C2C69">
            <w:pPr>
              <w:pStyle w:val="Boxtext"/>
              <w:keepNext/>
              <w:rPr>
                <w:rFonts w:ascii="Arial" w:hAnsi="Arial" w:cs="Arial"/>
              </w:rPr>
            </w:pPr>
            <w:r w:rsidRPr="007108DC">
              <w:rPr>
                <w:rFonts w:ascii="Arial" w:hAnsi="Arial" w:cs="Arial"/>
              </w:rPr>
              <w:lastRenderedPageBreak/>
              <w:t>3</w:t>
            </w:r>
            <w:r w:rsidR="005C2C69">
              <w:rPr>
                <w:rFonts w:ascii="Arial" w:hAnsi="Arial" w:cs="Arial"/>
              </w:rPr>
              <w:t>C</w:t>
            </w:r>
            <w:r w:rsidRPr="007108DC">
              <w:rPr>
                <w:rFonts w:ascii="Arial" w:hAnsi="Arial" w:cs="Arial"/>
              </w:rPr>
              <w:t>.</w:t>
            </w:r>
            <w:r w:rsidR="00AD4669" w:rsidRPr="007108DC">
              <w:rPr>
                <w:rFonts w:ascii="Arial" w:hAnsi="Arial" w:cs="Arial"/>
              </w:rPr>
              <w:t>8</w:t>
            </w:r>
            <w:r w:rsidRPr="007108DC">
              <w:rPr>
                <w:rFonts w:ascii="Arial" w:hAnsi="Arial" w:cs="Arial"/>
              </w:rPr>
              <w:t>a</w:t>
            </w:r>
          </w:p>
        </w:tc>
        <w:tc>
          <w:tcPr>
            <w:tcW w:w="8221" w:type="dxa"/>
            <w:gridSpan w:val="3"/>
            <w:shd w:val="clear" w:color="auto" w:fill="auto"/>
          </w:tcPr>
          <w:p w14:paraId="1D3F0F7F" w14:textId="77777777" w:rsidR="00B94B83" w:rsidRPr="007108DC" w:rsidRDefault="00B94B83" w:rsidP="007108DC">
            <w:pPr>
              <w:pStyle w:val="Boxtext"/>
              <w:keepNext/>
              <w:tabs>
                <w:tab w:val="clear" w:pos="851"/>
                <w:tab w:val="left" w:pos="339"/>
              </w:tabs>
              <w:rPr>
                <w:rFonts w:ascii="Arial" w:hAnsi="Arial" w:cs="Arial"/>
                <w:b/>
                <w:shd w:val="clear" w:color="auto" w:fill="FFFFFF"/>
              </w:rPr>
            </w:pPr>
            <w:r w:rsidRPr="007108DC">
              <w:rPr>
                <w:rFonts w:ascii="Arial" w:hAnsi="Arial" w:cs="Arial"/>
                <w:b/>
                <w:shd w:val="clear" w:color="auto" w:fill="FFFFFF"/>
              </w:rPr>
              <w:t>Ordinary fully or partly paid shares/units details</w:t>
            </w:r>
          </w:p>
          <w:p w14:paraId="17424E03" w14:textId="77777777" w:rsidR="00B94B83" w:rsidRPr="007108DC" w:rsidRDefault="00B94B83" w:rsidP="007108DC">
            <w:pPr>
              <w:pStyle w:val="Boxtext"/>
              <w:keepNext/>
              <w:tabs>
                <w:tab w:val="clear" w:pos="851"/>
                <w:tab w:val="left" w:pos="339"/>
              </w:tabs>
              <w:rPr>
                <w:rFonts w:ascii="Arial" w:hAnsi="Arial" w:cs="Arial"/>
                <w:i/>
                <w:sz w:val="16"/>
                <w:szCs w:val="16"/>
                <w:shd w:val="clear" w:color="auto" w:fill="FFFFFF"/>
              </w:rPr>
            </w:pPr>
            <w:r w:rsidRPr="007108DC">
              <w:rPr>
                <w:rFonts w:ascii="Arial" w:hAnsi="Arial" w:cs="Arial"/>
                <w:i/>
                <w:sz w:val="16"/>
                <w:szCs w:val="16"/>
                <w:shd w:val="clear" w:color="auto" w:fill="FFFFFF"/>
              </w:rPr>
              <w:t>Answer the questions in this section if you selected this security type in your response to Question 3</w:t>
            </w:r>
            <w:r w:rsidR="00AD4669" w:rsidRPr="007108DC">
              <w:rPr>
                <w:rFonts w:ascii="Arial" w:hAnsi="Arial" w:cs="Arial"/>
                <w:i/>
                <w:sz w:val="16"/>
                <w:szCs w:val="16"/>
                <w:shd w:val="clear" w:color="auto" w:fill="FFFFFF"/>
              </w:rPr>
              <w:t>B</w:t>
            </w:r>
            <w:r w:rsidRPr="007108DC">
              <w:rPr>
                <w:rFonts w:ascii="Arial" w:hAnsi="Arial" w:cs="Arial"/>
                <w:i/>
                <w:sz w:val="16"/>
                <w:szCs w:val="16"/>
                <w:shd w:val="clear" w:color="auto" w:fill="FFFFFF"/>
              </w:rPr>
              <w:t>.2.</w:t>
            </w:r>
          </w:p>
        </w:tc>
      </w:tr>
      <w:tr w:rsidR="00B94B83" w:rsidRPr="00054396" w14:paraId="7DB0A65E" w14:textId="77777777" w:rsidTr="00ED6ED7">
        <w:trPr>
          <w:cantSplit/>
        </w:trPr>
        <w:tc>
          <w:tcPr>
            <w:tcW w:w="1009" w:type="dxa"/>
            <w:shd w:val="clear" w:color="auto" w:fill="auto"/>
          </w:tcPr>
          <w:p w14:paraId="4A975F55" w14:textId="77777777" w:rsidR="00B94B83" w:rsidRPr="00054396" w:rsidRDefault="00B94B83" w:rsidP="00535F04">
            <w:pPr>
              <w:pStyle w:val="Boxtext"/>
              <w:rPr>
                <w:rFonts w:ascii="Arial" w:hAnsi="Arial" w:cs="Arial"/>
              </w:rPr>
            </w:pPr>
          </w:p>
        </w:tc>
        <w:tc>
          <w:tcPr>
            <w:tcW w:w="4049" w:type="dxa"/>
            <w:shd w:val="clear" w:color="auto" w:fill="auto"/>
          </w:tcPr>
          <w:p w14:paraId="2C3111A1" w14:textId="77777777" w:rsidR="00B94B83" w:rsidRPr="007108DC" w:rsidRDefault="00B94B83" w:rsidP="00535F04">
            <w:pPr>
              <w:spacing w:before="60" w:after="60"/>
              <w:rPr>
                <w:rFonts w:cs="Arial"/>
                <w:szCs w:val="20"/>
                <w:shd w:val="clear" w:color="auto" w:fill="FFFFFF"/>
              </w:rPr>
            </w:pPr>
            <w:r w:rsidRPr="007108DC">
              <w:rPr>
                <w:rFonts w:cs="Arial"/>
                <w:szCs w:val="20"/>
                <w:shd w:val="clear" w:color="auto" w:fill="FFFFFF"/>
              </w:rPr>
              <w:t>*</w:t>
            </w:r>
            <w:r w:rsidRPr="007108DC">
              <w:rPr>
                <w:rFonts w:cs="Arial"/>
                <w:shd w:val="clear" w:color="auto" w:fill="FFFFFF"/>
              </w:rPr>
              <w:t>+</w:t>
            </w:r>
            <w:r w:rsidRPr="007108DC">
              <w:rPr>
                <w:rFonts w:cs="Arial"/>
                <w:szCs w:val="20"/>
                <w:shd w:val="clear" w:color="auto" w:fill="FFFFFF"/>
              </w:rPr>
              <w:t>Security currency</w:t>
            </w:r>
          </w:p>
          <w:p w14:paraId="717E077B" w14:textId="77777777" w:rsidR="00B94B83" w:rsidRPr="007108DC" w:rsidRDefault="00B94B83" w:rsidP="009D493D">
            <w:pPr>
              <w:spacing w:before="60" w:after="60"/>
              <w:rPr>
                <w:rFonts w:cs="Arial"/>
                <w:i/>
                <w:sz w:val="16"/>
                <w:szCs w:val="16"/>
                <w:shd w:val="clear" w:color="auto" w:fill="FFFFFF"/>
              </w:rPr>
            </w:pPr>
            <w:r w:rsidRPr="007108DC">
              <w:rPr>
                <w:rFonts w:cs="Arial"/>
                <w:i/>
                <w:sz w:val="16"/>
                <w:szCs w:val="16"/>
                <w:shd w:val="clear" w:color="auto" w:fill="FFFFFF"/>
              </w:rPr>
              <w:t>This is the currency in which the face amount of an issue is denominated. It will also typically be the currency in which distributions are declared.</w:t>
            </w:r>
          </w:p>
        </w:tc>
        <w:tc>
          <w:tcPr>
            <w:tcW w:w="4172" w:type="dxa"/>
            <w:gridSpan w:val="2"/>
            <w:shd w:val="clear" w:color="auto" w:fill="auto"/>
          </w:tcPr>
          <w:p w14:paraId="0AF1EA28" w14:textId="77777777" w:rsidR="00B94B83" w:rsidRPr="007108DC" w:rsidRDefault="00B94B83" w:rsidP="009D493D">
            <w:pPr>
              <w:pStyle w:val="Boxtext"/>
              <w:tabs>
                <w:tab w:val="clear" w:pos="851"/>
                <w:tab w:val="left" w:pos="339"/>
              </w:tabs>
              <w:ind w:left="339" w:hanging="339"/>
              <w:rPr>
                <w:rFonts w:ascii="Arial" w:hAnsi="Arial" w:cs="Arial"/>
                <w:shd w:val="clear" w:color="auto" w:fill="FFFFFF"/>
              </w:rPr>
            </w:pPr>
          </w:p>
        </w:tc>
      </w:tr>
      <w:tr w:rsidR="00B94B83" w:rsidRPr="00054396" w14:paraId="50EDD51E" w14:textId="77777777" w:rsidTr="00ED6ED7">
        <w:trPr>
          <w:cantSplit/>
        </w:trPr>
        <w:tc>
          <w:tcPr>
            <w:tcW w:w="1009" w:type="dxa"/>
            <w:shd w:val="clear" w:color="auto" w:fill="auto"/>
          </w:tcPr>
          <w:p w14:paraId="7CEB59EF" w14:textId="77777777" w:rsidR="00B94B83" w:rsidRPr="00054396" w:rsidRDefault="00B94B83" w:rsidP="00535F04">
            <w:pPr>
              <w:pStyle w:val="Boxtext"/>
              <w:rPr>
                <w:rFonts w:ascii="Arial" w:hAnsi="Arial" w:cs="Arial"/>
              </w:rPr>
            </w:pPr>
          </w:p>
        </w:tc>
        <w:tc>
          <w:tcPr>
            <w:tcW w:w="4049" w:type="dxa"/>
            <w:shd w:val="clear" w:color="auto" w:fill="auto"/>
          </w:tcPr>
          <w:p w14:paraId="6BE61457" w14:textId="5751831D" w:rsidR="00B94B83" w:rsidRPr="007108DC" w:rsidRDefault="00B94B83" w:rsidP="00F478C0">
            <w:pPr>
              <w:spacing w:before="60" w:after="60"/>
              <w:rPr>
                <w:rFonts w:cs="Arial"/>
                <w:szCs w:val="20"/>
                <w:shd w:val="clear" w:color="auto" w:fill="FFFFFF"/>
              </w:rPr>
            </w:pPr>
            <w:r w:rsidRPr="007108DC">
              <w:rPr>
                <w:rFonts w:cs="Arial"/>
                <w:szCs w:val="20"/>
                <w:shd w:val="clear" w:color="auto" w:fill="FFFFFF"/>
              </w:rPr>
              <w:t>*</w:t>
            </w:r>
            <w:r w:rsidR="00F478C0">
              <w:rPr>
                <w:rFonts w:cs="Arial"/>
                <w:szCs w:val="20"/>
                <w:shd w:val="clear" w:color="auto" w:fill="FFFFFF"/>
              </w:rPr>
              <w:t>Are</w:t>
            </w:r>
            <w:r w:rsidRPr="007108DC">
              <w:rPr>
                <w:rFonts w:cs="Arial"/>
                <w:szCs w:val="20"/>
                <w:shd w:val="clear" w:color="auto" w:fill="FFFFFF"/>
              </w:rPr>
              <w:t xml:space="preserve"> there </w:t>
            </w:r>
            <w:r w:rsidR="0056624F">
              <w:rPr>
                <w:rFonts w:cs="Arial"/>
                <w:szCs w:val="20"/>
                <w:shd w:val="clear" w:color="auto" w:fill="FFFFFF"/>
              </w:rPr>
              <w:t>+</w:t>
            </w:r>
            <w:r w:rsidRPr="007108DC">
              <w:rPr>
                <w:rFonts w:cs="Arial"/>
                <w:szCs w:val="20"/>
                <w:shd w:val="clear" w:color="auto" w:fill="FFFFFF"/>
              </w:rPr>
              <w:t xml:space="preserve">CDIs issued over the </w:t>
            </w:r>
            <w:r w:rsidRPr="007108DC">
              <w:rPr>
                <w:rFonts w:cs="Arial"/>
                <w:shd w:val="clear" w:color="auto" w:fill="FFFFFF"/>
              </w:rPr>
              <w:t>+</w:t>
            </w:r>
            <w:r w:rsidRPr="007108DC">
              <w:rPr>
                <w:rFonts w:cs="Arial"/>
                <w:szCs w:val="20"/>
                <w:shd w:val="clear" w:color="auto" w:fill="FFFFFF"/>
              </w:rPr>
              <w:t>securities?</w:t>
            </w:r>
          </w:p>
        </w:tc>
        <w:tc>
          <w:tcPr>
            <w:tcW w:w="4172" w:type="dxa"/>
            <w:gridSpan w:val="2"/>
            <w:shd w:val="clear" w:color="auto" w:fill="auto"/>
          </w:tcPr>
          <w:p w14:paraId="74A74ACF" w14:textId="77777777" w:rsidR="00B94B83" w:rsidRPr="007108DC" w:rsidRDefault="00B94B83" w:rsidP="009D493D">
            <w:pPr>
              <w:pStyle w:val="Boxtext"/>
              <w:tabs>
                <w:tab w:val="clear" w:pos="851"/>
                <w:tab w:val="left" w:pos="339"/>
              </w:tabs>
              <w:ind w:left="339" w:hanging="339"/>
              <w:rPr>
                <w:rFonts w:ascii="Arial" w:hAnsi="Arial" w:cs="Arial"/>
                <w:shd w:val="clear" w:color="auto" w:fill="FFFFFF"/>
              </w:rPr>
            </w:pPr>
            <w:r w:rsidRPr="007108DC">
              <w:rPr>
                <w:rFonts w:ascii="Arial" w:hAnsi="Arial" w:cs="Arial"/>
                <w:shd w:val="clear" w:color="auto" w:fill="FFFFFF"/>
              </w:rPr>
              <w:t>Yes or No</w:t>
            </w:r>
          </w:p>
        </w:tc>
      </w:tr>
      <w:tr w:rsidR="00B94B83" w:rsidRPr="00054396" w14:paraId="73B5E58E" w14:textId="77777777" w:rsidTr="00ED6ED7">
        <w:trPr>
          <w:cantSplit/>
        </w:trPr>
        <w:tc>
          <w:tcPr>
            <w:tcW w:w="1009" w:type="dxa"/>
            <w:shd w:val="clear" w:color="auto" w:fill="auto"/>
          </w:tcPr>
          <w:p w14:paraId="4F15CBB8" w14:textId="77777777" w:rsidR="00B94B83" w:rsidRPr="00054396" w:rsidRDefault="00B94B83" w:rsidP="00535F04">
            <w:pPr>
              <w:pStyle w:val="Boxtext"/>
              <w:rPr>
                <w:rFonts w:ascii="Arial" w:hAnsi="Arial" w:cs="Arial"/>
              </w:rPr>
            </w:pPr>
          </w:p>
        </w:tc>
        <w:tc>
          <w:tcPr>
            <w:tcW w:w="4049" w:type="dxa"/>
            <w:shd w:val="clear" w:color="auto" w:fill="auto"/>
          </w:tcPr>
          <w:p w14:paraId="12353A4C" w14:textId="399BE317" w:rsidR="00B94B83" w:rsidRPr="007108DC" w:rsidRDefault="00B94B83" w:rsidP="00535F04">
            <w:pPr>
              <w:spacing w:before="60" w:after="60"/>
              <w:rPr>
                <w:rFonts w:cs="Arial"/>
                <w:szCs w:val="20"/>
                <w:shd w:val="clear" w:color="auto" w:fill="FFFFFF"/>
              </w:rPr>
            </w:pPr>
            <w:r w:rsidRPr="007108DC">
              <w:rPr>
                <w:rFonts w:cs="Arial"/>
                <w:szCs w:val="20"/>
                <w:shd w:val="clear" w:color="auto" w:fill="FFFFFF"/>
              </w:rPr>
              <w:t>*</w:t>
            </w:r>
            <w:r w:rsidR="0056624F">
              <w:rPr>
                <w:rFonts w:cs="Arial"/>
                <w:szCs w:val="20"/>
                <w:shd w:val="clear" w:color="auto" w:fill="FFFFFF"/>
              </w:rPr>
              <w:t>+</w:t>
            </w:r>
            <w:r w:rsidRPr="007108DC">
              <w:rPr>
                <w:rFonts w:cs="Arial"/>
                <w:szCs w:val="20"/>
                <w:shd w:val="clear" w:color="auto" w:fill="FFFFFF"/>
              </w:rPr>
              <w:t>CDI ratio</w:t>
            </w:r>
          </w:p>
          <w:p w14:paraId="1F0A3108" w14:textId="77777777" w:rsidR="00B94B83" w:rsidRPr="007108DC" w:rsidRDefault="00B94B83" w:rsidP="009D493D">
            <w:pPr>
              <w:spacing w:before="60" w:after="60"/>
              <w:rPr>
                <w:rFonts w:cs="Arial"/>
                <w:i/>
                <w:sz w:val="16"/>
                <w:szCs w:val="16"/>
                <w:shd w:val="clear" w:color="auto" w:fill="FFFFFF"/>
              </w:rPr>
            </w:pPr>
            <w:r w:rsidRPr="007108DC">
              <w:rPr>
                <w:rFonts w:cs="Arial"/>
                <w:i/>
                <w:sz w:val="16"/>
                <w:szCs w:val="16"/>
                <w:shd w:val="clear" w:color="auto" w:fill="FFFFFF"/>
              </w:rPr>
              <w:t>Answer this question if you answered “Yes” to the previous question. This is the ratio at which CDIs can be transmuted into the underlying security (e.g. 4:1 means 4 CDIs represent 1 underlying security whereas 1:4 means 1 CDI represents 4 underlying securities).</w:t>
            </w:r>
          </w:p>
        </w:tc>
        <w:tc>
          <w:tcPr>
            <w:tcW w:w="4172" w:type="dxa"/>
            <w:gridSpan w:val="2"/>
            <w:shd w:val="clear" w:color="auto" w:fill="auto"/>
          </w:tcPr>
          <w:p w14:paraId="6507B4F4" w14:textId="77777777" w:rsidR="00B94B83" w:rsidRPr="007108DC" w:rsidRDefault="00B94B83" w:rsidP="009D493D">
            <w:pPr>
              <w:pStyle w:val="Boxtext"/>
              <w:tabs>
                <w:tab w:val="clear" w:pos="851"/>
                <w:tab w:val="left" w:pos="339"/>
              </w:tabs>
              <w:ind w:left="339" w:hanging="339"/>
              <w:rPr>
                <w:rFonts w:ascii="Arial" w:hAnsi="Arial" w:cs="Arial"/>
                <w:shd w:val="clear" w:color="auto" w:fill="FFFFFF"/>
              </w:rPr>
            </w:pPr>
            <w:r w:rsidRPr="007108DC">
              <w:rPr>
                <w:rFonts w:ascii="Arial" w:hAnsi="Arial" w:cs="Arial"/>
                <w:shd w:val="clear" w:color="auto" w:fill="FFFFFF"/>
              </w:rPr>
              <w:t>X:Y</w:t>
            </w:r>
          </w:p>
        </w:tc>
      </w:tr>
      <w:tr w:rsidR="00B94B83" w:rsidRPr="00054396" w14:paraId="28C54F8D" w14:textId="77777777" w:rsidTr="00ED6ED7">
        <w:trPr>
          <w:cantSplit/>
        </w:trPr>
        <w:tc>
          <w:tcPr>
            <w:tcW w:w="1009" w:type="dxa"/>
            <w:shd w:val="clear" w:color="auto" w:fill="auto"/>
          </w:tcPr>
          <w:p w14:paraId="24346E86" w14:textId="77777777" w:rsidR="00B94B83" w:rsidRPr="00054396" w:rsidRDefault="00B94B83" w:rsidP="00535F04">
            <w:pPr>
              <w:pStyle w:val="Boxtext"/>
              <w:rPr>
                <w:rFonts w:ascii="Arial" w:hAnsi="Arial" w:cs="Arial"/>
              </w:rPr>
            </w:pPr>
          </w:p>
        </w:tc>
        <w:tc>
          <w:tcPr>
            <w:tcW w:w="4049" w:type="dxa"/>
            <w:shd w:val="clear" w:color="auto" w:fill="auto"/>
          </w:tcPr>
          <w:p w14:paraId="0A80E0ED" w14:textId="77777777" w:rsidR="00B94B83" w:rsidRPr="007108DC" w:rsidRDefault="00B94B83" w:rsidP="00535F04">
            <w:pPr>
              <w:spacing w:before="60" w:after="60"/>
              <w:rPr>
                <w:rFonts w:cs="Arial"/>
                <w:szCs w:val="20"/>
                <w:shd w:val="clear" w:color="auto" w:fill="FFFFFF"/>
              </w:rPr>
            </w:pPr>
            <w:r w:rsidRPr="007108DC">
              <w:rPr>
                <w:rFonts w:cs="Arial"/>
                <w:szCs w:val="20"/>
                <w:shd w:val="clear" w:color="auto" w:fill="FFFFFF"/>
              </w:rPr>
              <w:t xml:space="preserve">*Is it a partly paid class of </w:t>
            </w:r>
            <w:r w:rsidRPr="007108DC">
              <w:rPr>
                <w:rFonts w:cs="Arial"/>
                <w:shd w:val="clear" w:color="auto" w:fill="FFFFFF"/>
              </w:rPr>
              <w:t>+</w:t>
            </w:r>
            <w:r w:rsidRPr="007108DC">
              <w:rPr>
                <w:rFonts w:cs="Arial"/>
                <w:szCs w:val="20"/>
                <w:shd w:val="clear" w:color="auto" w:fill="FFFFFF"/>
              </w:rPr>
              <w:t>security?</w:t>
            </w:r>
          </w:p>
        </w:tc>
        <w:tc>
          <w:tcPr>
            <w:tcW w:w="4172" w:type="dxa"/>
            <w:gridSpan w:val="2"/>
            <w:shd w:val="clear" w:color="auto" w:fill="auto"/>
          </w:tcPr>
          <w:p w14:paraId="0D419A33" w14:textId="77777777" w:rsidR="00B94B83" w:rsidRPr="007108DC" w:rsidRDefault="00B94B83" w:rsidP="009D493D">
            <w:pPr>
              <w:pStyle w:val="Boxtext"/>
              <w:tabs>
                <w:tab w:val="clear" w:pos="851"/>
                <w:tab w:val="left" w:pos="339"/>
              </w:tabs>
              <w:ind w:left="339" w:hanging="339"/>
              <w:rPr>
                <w:rFonts w:ascii="Arial" w:hAnsi="Arial" w:cs="Arial"/>
                <w:shd w:val="clear" w:color="auto" w:fill="FFFFFF"/>
              </w:rPr>
            </w:pPr>
            <w:r w:rsidRPr="007108DC">
              <w:rPr>
                <w:rFonts w:ascii="Arial" w:hAnsi="Arial" w:cs="Arial"/>
                <w:shd w:val="clear" w:color="auto" w:fill="FFFFFF"/>
              </w:rPr>
              <w:t>Yes or No</w:t>
            </w:r>
          </w:p>
        </w:tc>
      </w:tr>
      <w:tr w:rsidR="00B94B83" w:rsidRPr="00054396" w14:paraId="6CC573F6" w14:textId="77777777" w:rsidTr="00ED6ED7">
        <w:trPr>
          <w:cantSplit/>
        </w:trPr>
        <w:tc>
          <w:tcPr>
            <w:tcW w:w="1009" w:type="dxa"/>
            <w:shd w:val="clear" w:color="auto" w:fill="auto"/>
          </w:tcPr>
          <w:p w14:paraId="34899077" w14:textId="77777777" w:rsidR="00B94B83" w:rsidRPr="00054396" w:rsidRDefault="00B94B83" w:rsidP="00535F04">
            <w:pPr>
              <w:pStyle w:val="Boxtext"/>
              <w:rPr>
                <w:rFonts w:ascii="Arial" w:hAnsi="Arial" w:cs="Arial"/>
              </w:rPr>
            </w:pPr>
          </w:p>
        </w:tc>
        <w:tc>
          <w:tcPr>
            <w:tcW w:w="4049" w:type="dxa"/>
            <w:shd w:val="clear" w:color="auto" w:fill="auto"/>
          </w:tcPr>
          <w:p w14:paraId="1C780092" w14:textId="77777777" w:rsidR="00B94B83" w:rsidRPr="007108DC" w:rsidRDefault="00B94B83" w:rsidP="00535F04">
            <w:pPr>
              <w:spacing w:before="60" w:after="60"/>
              <w:rPr>
                <w:rFonts w:cs="Arial"/>
                <w:szCs w:val="20"/>
                <w:shd w:val="clear" w:color="auto" w:fill="FFFFFF"/>
              </w:rPr>
            </w:pPr>
            <w:r w:rsidRPr="007108DC">
              <w:rPr>
                <w:rFonts w:cs="Arial"/>
                <w:szCs w:val="20"/>
                <w:shd w:val="clear" w:color="auto" w:fill="FFFFFF"/>
              </w:rPr>
              <w:t>*Paid up amount: unpaid amount</w:t>
            </w:r>
          </w:p>
          <w:p w14:paraId="42BAA4A0" w14:textId="77777777" w:rsidR="00B94B83" w:rsidRPr="007108DC" w:rsidRDefault="00B94B83" w:rsidP="009D493D">
            <w:pPr>
              <w:spacing w:before="60" w:after="60"/>
              <w:rPr>
                <w:rFonts w:cs="Arial"/>
                <w:i/>
                <w:sz w:val="16"/>
                <w:szCs w:val="16"/>
                <w:shd w:val="clear" w:color="auto" w:fill="FFFFFF"/>
              </w:rPr>
            </w:pPr>
            <w:r w:rsidRPr="007108DC">
              <w:rPr>
                <w:rFonts w:cs="Arial"/>
                <w:i/>
                <w:sz w:val="16"/>
                <w:szCs w:val="16"/>
                <w:shd w:val="clear" w:color="auto" w:fill="FFFFFF"/>
              </w:rPr>
              <w:t>Answer this question if answered “Yes” to the previous question.</w:t>
            </w:r>
          </w:p>
          <w:p w14:paraId="0D4A61D3" w14:textId="77777777" w:rsidR="00B94B83" w:rsidRPr="007108DC" w:rsidRDefault="00B94B83" w:rsidP="009D493D">
            <w:pPr>
              <w:spacing w:before="60" w:after="60"/>
              <w:rPr>
                <w:rFonts w:cs="Arial"/>
                <w:i/>
                <w:sz w:val="16"/>
                <w:szCs w:val="16"/>
                <w:shd w:val="clear" w:color="auto" w:fill="FFFFFF"/>
              </w:rPr>
            </w:pPr>
            <w:r w:rsidRPr="007108DC">
              <w:rPr>
                <w:rFonts w:cs="Arial"/>
                <w:i/>
                <w:sz w:val="16"/>
                <w:szCs w:val="16"/>
                <w:shd w:val="clear" w:color="auto" w:fill="FFFFFF"/>
              </w:rPr>
              <w:t>The paid up amount represents the amount of application money and/or calls which have been paid on any security considered ‘partly paid’</w:t>
            </w:r>
          </w:p>
          <w:p w14:paraId="79978B01" w14:textId="77777777" w:rsidR="00B94B83" w:rsidRPr="007108DC" w:rsidRDefault="00B94B83" w:rsidP="009D493D">
            <w:pPr>
              <w:spacing w:before="60" w:after="60"/>
              <w:rPr>
                <w:rFonts w:cs="Arial"/>
                <w:i/>
                <w:sz w:val="16"/>
                <w:szCs w:val="16"/>
                <w:shd w:val="clear" w:color="auto" w:fill="FFFFFF"/>
              </w:rPr>
            </w:pPr>
            <w:r w:rsidRPr="007108DC">
              <w:rPr>
                <w:rFonts w:cs="Arial"/>
                <w:i/>
                <w:sz w:val="16"/>
                <w:szCs w:val="16"/>
                <w:shd w:val="clear" w:color="auto" w:fill="FFFFFF"/>
              </w:rPr>
              <w:t xml:space="preserve">The unpaid amount represents the unpaid or yet to be called amount on any security considered ‘partly paid’. </w:t>
            </w:r>
          </w:p>
          <w:p w14:paraId="45BC9DC6" w14:textId="77777777" w:rsidR="00B94B83" w:rsidRPr="007108DC" w:rsidRDefault="00B94B83" w:rsidP="009D493D">
            <w:pPr>
              <w:spacing w:before="60" w:after="60"/>
              <w:rPr>
                <w:rFonts w:cs="Arial"/>
                <w:i/>
                <w:sz w:val="16"/>
                <w:szCs w:val="16"/>
                <w:shd w:val="clear" w:color="auto" w:fill="FFFFFF"/>
              </w:rPr>
            </w:pPr>
            <w:r w:rsidRPr="007108DC">
              <w:rPr>
                <w:rFonts w:cs="Arial"/>
                <w:i/>
                <w:sz w:val="16"/>
                <w:szCs w:val="16"/>
                <w:shd w:val="clear" w:color="auto" w:fill="FFFFFF"/>
              </w:rPr>
              <w:t>The amounts should be provided per the security currency (e.g. if the security currency is AUD, then the paid up and unpaid amount per security in AUD).</w:t>
            </w:r>
          </w:p>
        </w:tc>
        <w:tc>
          <w:tcPr>
            <w:tcW w:w="4172" w:type="dxa"/>
            <w:gridSpan w:val="2"/>
            <w:shd w:val="clear" w:color="auto" w:fill="auto"/>
          </w:tcPr>
          <w:p w14:paraId="6FFD8ADF" w14:textId="77777777" w:rsidR="00B94B83" w:rsidRPr="007108DC" w:rsidRDefault="00B94B83" w:rsidP="009D493D">
            <w:pPr>
              <w:pStyle w:val="Boxtext"/>
              <w:tabs>
                <w:tab w:val="clear" w:pos="851"/>
                <w:tab w:val="left" w:pos="339"/>
              </w:tabs>
              <w:ind w:left="339" w:hanging="339"/>
              <w:rPr>
                <w:rFonts w:ascii="Arial" w:hAnsi="Arial" w:cs="Arial"/>
                <w:shd w:val="clear" w:color="auto" w:fill="FFFFFF"/>
              </w:rPr>
            </w:pPr>
            <w:r w:rsidRPr="007108DC">
              <w:rPr>
                <w:rFonts w:ascii="Arial" w:hAnsi="Arial" w:cs="Arial"/>
                <w:shd w:val="clear" w:color="auto" w:fill="FFFFFF"/>
              </w:rPr>
              <w:t>X:Y</w:t>
            </w:r>
          </w:p>
        </w:tc>
      </w:tr>
      <w:tr w:rsidR="00B94B83" w:rsidRPr="00054396" w14:paraId="468C6A49" w14:textId="77777777" w:rsidTr="00ED6ED7">
        <w:trPr>
          <w:cantSplit/>
        </w:trPr>
        <w:tc>
          <w:tcPr>
            <w:tcW w:w="1009" w:type="dxa"/>
            <w:shd w:val="clear" w:color="auto" w:fill="auto"/>
          </w:tcPr>
          <w:p w14:paraId="6DFE9462" w14:textId="77777777" w:rsidR="00B94B83" w:rsidRPr="00054396" w:rsidRDefault="00B94B83" w:rsidP="00535F04">
            <w:pPr>
              <w:pStyle w:val="Boxtext"/>
              <w:rPr>
                <w:rFonts w:ascii="Arial" w:hAnsi="Arial" w:cs="Arial"/>
              </w:rPr>
            </w:pPr>
          </w:p>
        </w:tc>
        <w:tc>
          <w:tcPr>
            <w:tcW w:w="4049" w:type="dxa"/>
            <w:shd w:val="clear" w:color="auto" w:fill="auto"/>
          </w:tcPr>
          <w:p w14:paraId="5A8F62B8" w14:textId="77777777" w:rsidR="00B94B83" w:rsidRPr="007108DC" w:rsidRDefault="00B94B83" w:rsidP="00535F04">
            <w:pPr>
              <w:spacing w:before="60" w:after="60"/>
              <w:rPr>
                <w:rFonts w:cs="Arial"/>
                <w:szCs w:val="20"/>
                <w:shd w:val="clear" w:color="auto" w:fill="FFFFFF"/>
              </w:rPr>
            </w:pPr>
            <w:r w:rsidRPr="007108DC">
              <w:rPr>
                <w:rFonts w:cs="Arial"/>
                <w:szCs w:val="20"/>
                <w:shd w:val="clear" w:color="auto" w:fill="FFFFFF"/>
              </w:rPr>
              <w:t xml:space="preserve">*Is it a stapled </w:t>
            </w:r>
            <w:r w:rsidRPr="007108DC">
              <w:rPr>
                <w:rFonts w:cs="Arial"/>
                <w:shd w:val="clear" w:color="auto" w:fill="FFFFFF"/>
              </w:rPr>
              <w:t>+</w:t>
            </w:r>
            <w:r w:rsidRPr="007108DC">
              <w:rPr>
                <w:rFonts w:cs="Arial"/>
                <w:szCs w:val="20"/>
                <w:shd w:val="clear" w:color="auto" w:fill="FFFFFF"/>
              </w:rPr>
              <w:t>security?</w:t>
            </w:r>
          </w:p>
          <w:p w14:paraId="49CB1512" w14:textId="77777777" w:rsidR="00B94B83" w:rsidRPr="007108DC" w:rsidRDefault="00B94B83" w:rsidP="009D493D">
            <w:pPr>
              <w:spacing w:before="60" w:after="60"/>
              <w:rPr>
                <w:rFonts w:cs="Arial"/>
                <w:szCs w:val="20"/>
                <w:shd w:val="clear" w:color="auto" w:fill="FFFFFF"/>
              </w:rPr>
            </w:pPr>
            <w:r w:rsidRPr="007108DC">
              <w:rPr>
                <w:rFonts w:cs="Arial"/>
                <w:i/>
                <w:sz w:val="16"/>
                <w:szCs w:val="16"/>
                <w:shd w:val="clear" w:color="auto" w:fill="FFFFFF"/>
              </w:rPr>
              <w:t>This is a security class that comprises a number of ordinary shares and/or ordinary units issued by separate entities that are stapled together for the purposes of trading.</w:t>
            </w:r>
          </w:p>
        </w:tc>
        <w:tc>
          <w:tcPr>
            <w:tcW w:w="4172" w:type="dxa"/>
            <w:gridSpan w:val="2"/>
            <w:shd w:val="clear" w:color="auto" w:fill="auto"/>
          </w:tcPr>
          <w:p w14:paraId="0EF4206B" w14:textId="77777777" w:rsidR="00B94B83" w:rsidRPr="007108DC" w:rsidRDefault="00B94B83" w:rsidP="009D493D">
            <w:pPr>
              <w:pStyle w:val="Boxtext"/>
              <w:tabs>
                <w:tab w:val="clear" w:pos="851"/>
                <w:tab w:val="left" w:pos="339"/>
              </w:tabs>
              <w:ind w:left="339" w:hanging="339"/>
              <w:rPr>
                <w:rFonts w:ascii="Arial" w:hAnsi="Arial" w:cs="Arial"/>
                <w:shd w:val="clear" w:color="auto" w:fill="FFFFFF"/>
              </w:rPr>
            </w:pPr>
            <w:r w:rsidRPr="007108DC">
              <w:rPr>
                <w:rFonts w:ascii="Arial" w:hAnsi="Arial" w:cs="Arial"/>
                <w:shd w:val="clear" w:color="auto" w:fill="FFFFFF"/>
              </w:rPr>
              <w:t>Yes or No</w:t>
            </w:r>
          </w:p>
        </w:tc>
      </w:tr>
      <w:tr w:rsidR="00B94B83" w:rsidRPr="00054396" w14:paraId="128FFCFF" w14:textId="77777777" w:rsidTr="00ED6ED7">
        <w:trPr>
          <w:cantSplit/>
        </w:trPr>
        <w:tc>
          <w:tcPr>
            <w:tcW w:w="1009" w:type="dxa"/>
            <w:shd w:val="clear" w:color="auto" w:fill="auto"/>
          </w:tcPr>
          <w:p w14:paraId="13D63BF4" w14:textId="5277FF86" w:rsidR="00B94B83" w:rsidRPr="00535F04" w:rsidRDefault="00B94B83" w:rsidP="005C2C69">
            <w:pPr>
              <w:pStyle w:val="Boxtext"/>
              <w:keepNext/>
              <w:rPr>
                <w:rFonts w:ascii="Arial" w:hAnsi="Arial" w:cs="Arial"/>
              </w:rPr>
            </w:pPr>
            <w:r w:rsidRPr="00054396">
              <w:rPr>
                <w:rFonts w:ascii="Arial" w:hAnsi="Arial" w:cs="Arial"/>
              </w:rPr>
              <w:t>3</w:t>
            </w:r>
            <w:r w:rsidR="005C2C69">
              <w:rPr>
                <w:rFonts w:ascii="Arial" w:hAnsi="Arial" w:cs="Arial"/>
              </w:rPr>
              <w:t>C</w:t>
            </w:r>
            <w:r w:rsidRPr="00054396">
              <w:rPr>
                <w:rFonts w:ascii="Arial" w:hAnsi="Arial" w:cs="Arial"/>
              </w:rPr>
              <w:t>.</w:t>
            </w:r>
            <w:r w:rsidR="00AD4669" w:rsidRPr="00054396">
              <w:rPr>
                <w:rFonts w:ascii="Arial" w:hAnsi="Arial" w:cs="Arial"/>
              </w:rPr>
              <w:t>8</w:t>
            </w:r>
            <w:r w:rsidRPr="00535F04">
              <w:rPr>
                <w:rFonts w:ascii="Arial" w:hAnsi="Arial" w:cs="Arial"/>
              </w:rPr>
              <w:t>b</w:t>
            </w:r>
          </w:p>
        </w:tc>
        <w:tc>
          <w:tcPr>
            <w:tcW w:w="8221" w:type="dxa"/>
            <w:gridSpan w:val="3"/>
            <w:shd w:val="clear" w:color="auto" w:fill="auto"/>
          </w:tcPr>
          <w:p w14:paraId="1CC6B36B" w14:textId="77777777" w:rsidR="00B94B83" w:rsidRPr="007108DC" w:rsidRDefault="00B94B83" w:rsidP="007108DC">
            <w:pPr>
              <w:pStyle w:val="Boxtext"/>
              <w:keepNext/>
              <w:tabs>
                <w:tab w:val="clear" w:pos="851"/>
                <w:tab w:val="left" w:pos="339"/>
              </w:tabs>
              <w:ind w:left="339" w:hanging="339"/>
              <w:rPr>
                <w:rFonts w:ascii="Arial" w:hAnsi="Arial" w:cs="Arial"/>
                <w:b/>
                <w:shd w:val="clear" w:color="auto" w:fill="FFFFFF"/>
              </w:rPr>
            </w:pPr>
            <w:r w:rsidRPr="007108DC">
              <w:rPr>
                <w:rFonts w:ascii="Arial" w:hAnsi="Arial" w:cs="Arial"/>
                <w:b/>
                <w:shd w:val="clear" w:color="auto" w:fill="FFFFFF"/>
              </w:rPr>
              <w:t>Option details</w:t>
            </w:r>
          </w:p>
          <w:p w14:paraId="0DDDD70E" w14:textId="77777777" w:rsidR="00B94B83" w:rsidRPr="007108DC" w:rsidRDefault="00B94B83" w:rsidP="007108DC">
            <w:pPr>
              <w:pStyle w:val="Boxtext"/>
              <w:keepNext/>
              <w:tabs>
                <w:tab w:val="clear" w:pos="851"/>
                <w:tab w:val="left" w:pos="339"/>
              </w:tabs>
              <w:ind w:left="339" w:hanging="339"/>
              <w:rPr>
                <w:rFonts w:ascii="Arial" w:hAnsi="Arial" w:cs="Arial"/>
                <w:sz w:val="16"/>
                <w:szCs w:val="16"/>
                <w:shd w:val="clear" w:color="auto" w:fill="FFFFFF"/>
              </w:rPr>
            </w:pPr>
            <w:r w:rsidRPr="007108DC">
              <w:rPr>
                <w:rFonts w:ascii="Arial" w:hAnsi="Arial" w:cs="Arial"/>
                <w:i/>
                <w:sz w:val="16"/>
                <w:szCs w:val="16"/>
                <w:shd w:val="clear" w:color="auto" w:fill="FFFFFF"/>
              </w:rPr>
              <w:t>Answer the questions in this section if you selected this security type in your response to Question 3</w:t>
            </w:r>
            <w:r w:rsidR="00AD4669" w:rsidRPr="007108DC">
              <w:rPr>
                <w:rFonts w:ascii="Arial" w:hAnsi="Arial" w:cs="Arial"/>
                <w:i/>
                <w:sz w:val="16"/>
                <w:szCs w:val="16"/>
                <w:shd w:val="clear" w:color="auto" w:fill="FFFFFF"/>
              </w:rPr>
              <w:t>B</w:t>
            </w:r>
            <w:r w:rsidRPr="007108DC">
              <w:rPr>
                <w:rFonts w:ascii="Arial" w:hAnsi="Arial" w:cs="Arial"/>
                <w:i/>
                <w:sz w:val="16"/>
                <w:szCs w:val="16"/>
                <w:shd w:val="clear" w:color="auto" w:fill="FFFFFF"/>
              </w:rPr>
              <w:t>.2.</w:t>
            </w:r>
          </w:p>
        </w:tc>
      </w:tr>
      <w:tr w:rsidR="00B94B83" w:rsidRPr="00054396" w14:paraId="10C79461" w14:textId="77777777" w:rsidTr="00ED6ED7">
        <w:trPr>
          <w:cantSplit/>
        </w:trPr>
        <w:tc>
          <w:tcPr>
            <w:tcW w:w="1009" w:type="dxa"/>
            <w:shd w:val="clear" w:color="auto" w:fill="auto"/>
          </w:tcPr>
          <w:p w14:paraId="38E96BFF" w14:textId="77777777" w:rsidR="00B94B83" w:rsidRPr="00054396" w:rsidRDefault="00B94B83" w:rsidP="00535F04">
            <w:pPr>
              <w:pStyle w:val="Boxtext"/>
              <w:rPr>
                <w:rFonts w:ascii="Arial" w:hAnsi="Arial" w:cs="Arial"/>
              </w:rPr>
            </w:pPr>
          </w:p>
        </w:tc>
        <w:tc>
          <w:tcPr>
            <w:tcW w:w="4049" w:type="dxa"/>
            <w:shd w:val="clear" w:color="auto" w:fill="auto"/>
          </w:tcPr>
          <w:p w14:paraId="6DE0F9AA" w14:textId="77777777" w:rsidR="00B94B83" w:rsidRPr="007108DC" w:rsidRDefault="00B94B83" w:rsidP="00535F04">
            <w:pPr>
              <w:spacing w:before="60" w:after="60"/>
              <w:rPr>
                <w:rFonts w:cs="Arial"/>
                <w:szCs w:val="20"/>
                <w:shd w:val="clear" w:color="auto" w:fill="FFFFFF"/>
              </w:rPr>
            </w:pPr>
            <w:r w:rsidRPr="007108DC">
              <w:rPr>
                <w:rFonts w:cs="Arial"/>
                <w:szCs w:val="20"/>
                <w:shd w:val="clear" w:color="auto" w:fill="FFFFFF"/>
              </w:rPr>
              <w:t>*</w:t>
            </w:r>
            <w:r w:rsidRPr="007108DC">
              <w:rPr>
                <w:rFonts w:cs="Arial"/>
                <w:shd w:val="clear" w:color="auto" w:fill="FFFFFF"/>
              </w:rPr>
              <w:t>+</w:t>
            </w:r>
            <w:r w:rsidRPr="007108DC">
              <w:rPr>
                <w:rFonts w:cs="Arial"/>
                <w:szCs w:val="20"/>
                <w:shd w:val="clear" w:color="auto" w:fill="FFFFFF"/>
              </w:rPr>
              <w:t>Security currency</w:t>
            </w:r>
          </w:p>
          <w:p w14:paraId="6AD6DB67" w14:textId="77777777" w:rsidR="00B94B83" w:rsidRPr="007108DC" w:rsidRDefault="00B94B83" w:rsidP="009D493D">
            <w:pPr>
              <w:spacing w:before="60" w:after="60"/>
              <w:rPr>
                <w:rFonts w:cs="Arial"/>
                <w:szCs w:val="20"/>
                <w:shd w:val="clear" w:color="auto" w:fill="FFFFFF"/>
              </w:rPr>
            </w:pPr>
            <w:r w:rsidRPr="007108DC">
              <w:rPr>
                <w:rFonts w:cs="Arial"/>
                <w:i/>
                <w:sz w:val="16"/>
                <w:szCs w:val="16"/>
                <w:shd w:val="clear" w:color="auto" w:fill="FFFFFF"/>
              </w:rPr>
              <w:t>This is the currency in which the exercise price is payable.</w:t>
            </w:r>
          </w:p>
        </w:tc>
        <w:tc>
          <w:tcPr>
            <w:tcW w:w="4172" w:type="dxa"/>
            <w:gridSpan w:val="2"/>
            <w:shd w:val="clear" w:color="auto" w:fill="auto"/>
          </w:tcPr>
          <w:p w14:paraId="4FABE6F1" w14:textId="77777777" w:rsidR="00B94B83" w:rsidRPr="007108DC" w:rsidRDefault="00B94B83" w:rsidP="009D493D">
            <w:pPr>
              <w:pStyle w:val="Boxtext"/>
              <w:tabs>
                <w:tab w:val="clear" w:pos="851"/>
                <w:tab w:val="left" w:pos="339"/>
              </w:tabs>
              <w:ind w:left="339" w:hanging="339"/>
              <w:rPr>
                <w:rFonts w:ascii="Arial" w:hAnsi="Arial" w:cs="Arial"/>
                <w:shd w:val="clear" w:color="auto" w:fill="FFFFFF"/>
              </w:rPr>
            </w:pPr>
          </w:p>
        </w:tc>
      </w:tr>
      <w:tr w:rsidR="00B94B83" w:rsidRPr="00054396" w14:paraId="10DA6DE8" w14:textId="77777777" w:rsidTr="00ED6ED7">
        <w:trPr>
          <w:cantSplit/>
        </w:trPr>
        <w:tc>
          <w:tcPr>
            <w:tcW w:w="1009" w:type="dxa"/>
            <w:shd w:val="clear" w:color="auto" w:fill="auto"/>
          </w:tcPr>
          <w:p w14:paraId="53940522" w14:textId="77777777" w:rsidR="00B94B83" w:rsidRPr="00054396" w:rsidRDefault="00B94B83" w:rsidP="00535F04">
            <w:pPr>
              <w:pStyle w:val="Boxtext"/>
              <w:rPr>
                <w:rFonts w:ascii="Arial" w:hAnsi="Arial" w:cs="Arial"/>
              </w:rPr>
            </w:pPr>
          </w:p>
        </w:tc>
        <w:tc>
          <w:tcPr>
            <w:tcW w:w="4049" w:type="dxa"/>
            <w:shd w:val="clear" w:color="auto" w:fill="auto"/>
          </w:tcPr>
          <w:p w14:paraId="7095D685" w14:textId="77777777" w:rsidR="00B94B83" w:rsidRPr="007108DC" w:rsidRDefault="00B94B83" w:rsidP="00535F04">
            <w:pPr>
              <w:spacing w:before="60" w:after="60"/>
              <w:rPr>
                <w:rFonts w:cs="Arial"/>
                <w:szCs w:val="20"/>
                <w:shd w:val="clear" w:color="auto" w:fill="FFFFFF"/>
              </w:rPr>
            </w:pPr>
            <w:r w:rsidRPr="007108DC">
              <w:rPr>
                <w:rFonts w:cs="Arial"/>
                <w:szCs w:val="20"/>
                <w:shd w:val="clear" w:color="auto" w:fill="FFFFFF"/>
              </w:rPr>
              <w:t>*Exercise price</w:t>
            </w:r>
          </w:p>
          <w:p w14:paraId="3F539F1B" w14:textId="77777777" w:rsidR="00B94B83" w:rsidRPr="007108DC" w:rsidRDefault="00B94B83" w:rsidP="009D493D">
            <w:pPr>
              <w:spacing w:before="60" w:after="60"/>
              <w:rPr>
                <w:rFonts w:cs="Arial"/>
                <w:i/>
                <w:sz w:val="16"/>
                <w:szCs w:val="16"/>
                <w:shd w:val="clear" w:color="auto" w:fill="FFFFFF"/>
              </w:rPr>
            </w:pPr>
            <w:r w:rsidRPr="007108DC">
              <w:rPr>
                <w:rFonts w:cs="Arial"/>
                <w:i/>
                <w:sz w:val="16"/>
                <w:szCs w:val="16"/>
                <w:shd w:val="clear" w:color="auto" w:fill="FFFFFF"/>
              </w:rPr>
              <w:t>The price at which each option can be exercised and convert into the underlying security.</w:t>
            </w:r>
            <w:r w:rsidR="00AC5673" w:rsidRPr="007108DC">
              <w:rPr>
                <w:rFonts w:cs="Arial"/>
                <w:i/>
                <w:sz w:val="16"/>
                <w:szCs w:val="16"/>
                <w:shd w:val="clear" w:color="auto" w:fill="FFFFFF"/>
              </w:rPr>
              <w:t xml:space="preserve"> If there is no exercise price please answer as $0.00.</w:t>
            </w:r>
          </w:p>
          <w:p w14:paraId="060BB324" w14:textId="77777777" w:rsidR="00B94B83" w:rsidRPr="007108DC" w:rsidRDefault="00B94B83" w:rsidP="009D493D">
            <w:pPr>
              <w:spacing w:before="60" w:after="60"/>
              <w:rPr>
                <w:rFonts w:cs="Arial"/>
                <w:i/>
                <w:sz w:val="16"/>
                <w:szCs w:val="16"/>
                <w:shd w:val="clear" w:color="auto" w:fill="FFFFFF"/>
              </w:rPr>
            </w:pPr>
            <w:r w:rsidRPr="007108DC">
              <w:rPr>
                <w:rFonts w:cs="Arial"/>
                <w:i/>
                <w:sz w:val="16"/>
                <w:szCs w:val="16"/>
                <w:shd w:val="clear" w:color="auto" w:fill="FFFFFF"/>
              </w:rPr>
              <w:t>The exercise price should be provided per the security currency (i.e. if the security currency is AUD, the exercise price should be expressed in AUD).</w:t>
            </w:r>
          </w:p>
        </w:tc>
        <w:tc>
          <w:tcPr>
            <w:tcW w:w="4172" w:type="dxa"/>
            <w:gridSpan w:val="2"/>
            <w:shd w:val="clear" w:color="auto" w:fill="auto"/>
          </w:tcPr>
          <w:p w14:paraId="09E427E0" w14:textId="77777777" w:rsidR="00B94B83" w:rsidRPr="007108DC" w:rsidRDefault="00B94B83" w:rsidP="009D493D">
            <w:pPr>
              <w:pStyle w:val="Boxtext"/>
              <w:tabs>
                <w:tab w:val="clear" w:pos="851"/>
                <w:tab w:val="left" w:pos="339"/>
              </w:tabs>
              <w:ind w:left="339" w:hanging="339"/>
              <w:rPr>
                <w:rFonts w:ascii="Arial" w:hAnsi="Arial" w:cs="Arial"/>
                <w:shd w:val="clear" w:color="auto" w:fill="FFFFFF"/>
              </w:rPr>
            </w:pPr>
          </w:p>
        </w:tc>
      </w:tr>
      <w:tr w:rsidR="00B94B83" w:rsidRPr="00054396" w14:paraId="6782CE41" w14:textId="77777777" w:rsidTr="00ED6ED7">
        <w:trPr>
          <w:cantSplit/>
        </w:trPr>
        <w:tc>
          <w:tcPr>
            <w:tcW w:w="1009" w:type="dxa"/>
            <w:shd w:val="clear" w:color="auto" w:fill="auto"/>
          </w:tcPr>
          <w:p w14:paraId="26B7133B" w14:textId="77777777" w:rsidR="00B94B83" w:rsidRPr="00054396" w:rsidRDefault="00B94B83" w:rsidP="00535F04">
            <w:pPr>
              <w:pStyle w:val="Boxtext"/>
              <w:rPr>
                <w:rFonts w:ascii="Arial" w:hAnsi="Arial" w:cs="Arial"/>
              </w:rPr>
            </w:pPr>
          </w:p>
        </w:tc>
        <w:tc>
          <w:tcPr>
            <w:tcW w:w="4049" w:type="dxa"/>
            <w:shd w:val="clear" w:color="auto" w:fill="auto"/>
          </w:tcPr>
          <w:p w14:paraId="58698FE1" w14:textId="77777777" w:rsidR="00B94B83" w:rsidRPr="007108DC" w:rsidRDefault="00B94B83" w:rsidP="00535F04">
            <w:pPr>
              <w:spacing w:before="60" w:after="60"/>
              <w:rPr>
                <w:rFonts w:cs="Arial"/>
                <w:szCs w:val="20"/>
                <w:shd w:val="clear" w:color="auto" w:fill="FFFFFF"/>
              </w:rPr>
            </w:pPr>
            <w:r w:rsidRPr="007108DC">
              <w:rPr>
                <w:rFonts w:cs="Arial"/>
                <w:szCs w:val="20"/>
                <w:shd w:val="clear" w:color="auto" w:fill="FFFFFF"/>
              </w:rPr>
              <w:t>*Expiry date</w:t>
            </w:r>
          </w:p>
          <w:p w14:paraId="64C19596" w14:textId="77777777" w:rsidR="00B94B83" w:rsidRPr="007108DC" w:rsidRDefault="00B94B83" w:rsidP="009D493D">
            <w:pPr>
              <w:spacing w:before="60" w:after="60"/>
              <w:rPr>
                <w:rFonts w:cs="Arial"/>
                <w:i/>
                <w:sz w:val="16"/>
                <w:szCs w:val="16"/>
                <w:shd w:val="clear" w:color="auto" w:fill="FFFFFF"/>
              </w:rPr>
            </w:pPr>
            <w:r w:rsidRPr="007108DC">
              <w:rPr>
                <w:rFonts w:cs="Arial"/>
                <w:i/>
                <w:sz w:val="16"/>
                <w:szCs w:val="16"/>
                <w:shd w:val="clear" w:color="auto" w:fill="FFFFFF"/>
              </w:rPr>
              <w:t>The date on which the options expire or terminate.</w:t>
            </w:r>
          </w:p>
        </w:tc>
        <w:tc>
          <w:tcPr>
            <w:tcW w:w="4172" w:type="dxa"/>
            <w:gridSpan w:val="2"/>
            <w:shd w:val="clear" w:color="auto" w:fill="auto"/>
          </w:tcPr>
          <w:p w14:paraId="71947614" w14:textId="77777777" w:rsidR="00B94B83" w:rsidRPr="007108DC" w:rsidRDefault="00B94B83" w:rsidP="009D493D">
            <w:pPr>
              <w:pStyle w:val="Boxtext"/>
              <w:tabs>
                <w:tab w:val="clear" w:pos="851"/>
                <w:tab w:val="left" w:pos="339"/>
              </w:tabs>
              <w:ind w:left="339" w:hanging="339"/>
              <w:rPr>
                <w:rFonts w:ascii="Arial" w:hAnsi="Arial" w:cs="Arial"/>
                <w:shd w:val="clear" w:color="auto" w:fill="FFFFFF"/>
              </w:rPr>
            </w:pPr>
          </w:p>
        </w:tc>
      </w:tr>
      <w:tr w:rsidR="00B94B83" w:rsidRPr="00054396" w14:paraId="62A00F17" w14:textId="77777777" w:rsidTr="00ED6ED7">
        <w:trPr>
          <w:cantSplit/>
        </w:trPr>
        <w:tc>
          <w:tcPr>
            <w:tcW w:w="1009" w:type="dxa"/>
            <w:shd w:val="clear" w:color="auto" w:fill="auto"/>
          </w:tcPr>
          <w:p w14:paraId="202F9085" w14:textId="77777777" w:rsidR="00B94B83" w:rsidRPr="00054396" w:rsidRDefault="00B94B83" w:rsidP="00535F04">
            <w:pPr>
              <w:pStyle w:val="Boxtext"/>
              <w:rPr>
                <w:rFonts w:ascii="Arial" w:hAnsi="Arial" w:cs="Arial"/>
              </w:rPr>
            </w:pPr>
          </w:p>
        </w:tc>
        <w:tc>
          <w:tcPr>
            <w:tcW w:w="4049" w:type="dxa"/>
            <w:shd w:val="clear" w:color="auto" w:fill="auto"/>
          </w:tcPr>
          <w:p w14:paraId="5BC81049" w14:textId="77777777" w:rsidR="00B94B83" w:rsidRPr="007108DC" w:rsidRDefault="00B94B83" w:rsidP="00535F04">
            <w:pPr>
              <w:spacing w:before="60" w:after="60"/>
              <w:rPr>
                <w:rFonts w:cs="Arial"/>
                <w:szCs w:val="20"/>
                <w:shd w:val="clear" w:color="auto" w:fill="FFFFFF"/>
              </w:rPr>
            </w:pPr>
            <w:r w:rsidRPr="007108DC">
              <w:rPr>
                <w:rFonts w:cs="Arial"/>
                <w:szCs w:val="20"/>
                <w:shd w:val="clear" w:color="auto" w:fill="FFFFFF"/>
              </w:rPr>
              <w:t xml:space="preserve">*Details of the number and type of </w:t>
            </w:r>
            <w:r w:rsidRPr="007108DC">
              <w:rPr>
                <w:rFonts w:cs="Arial"/>
                <w:shd w:val="clear" w:color="auto" w:fill="FFFFFF"/>
              </w:rPr>
              <w:t>+</w:t>
            </w:r>
            <w:r w:rsidRPr="007108DC">
              <w:rPr>
                <w:rFonts w:cs="Arial"/>
                <w:szCs w:val="20"/>
                <w:shd w:val="clear" w:color="auto" w:fill="FFFFFF"/>
              </w:rPr>
              <w:t xml:space="preserve">security </w:t>
            </w:r>
            <w:r w:rsidRPr="00054396">
              <w:rPr>
                <w:rFonts w:cs="Arial"/>
              </w:rPr>
              <w:t xml:space="preserve">(including its ASX security code if the </w:t>
            </w:r>
            <w:r w:rsidRPr="007108DC">
              <w:rPr>
                <w:rFonts w:cs="Arial"/>
                <w:shd w:val="clear" w:color="auto" w:fill="FFFFFF"/>
              </w:rPr>
              <w:t>+</w:t>
            </w:r>
            <w:r w:rsidRPr="007108DC">
              <w:rPr>
                <w:rFonts w:cs="Arial"/>
                <w:szCs w:val="20"/>
                <w:shd w:val="clear" w:color="auto" w:fill="FFFFFF"/>
              </w:rPr>
              <w:t>security is</w:t>
            </w:r>
            <w:r w:rsidRPr="00054396">
              <w:rPr>
                <w:rFonts w:cs="Arial"/>
              </w:rPr>
              <w:t xml:space="preserve"> quoted </w:t>
            </w:r>
            <w:r w:rsidR="00AC5673" w:rsidRPr="00054396">
              <w:rPr>
                <w:rFonts w:cs="Arial"/>
              </w:rPr>
              <w:t xml:space="preserve">on or recorded by </w:t>
            </w:r>
            <w:r w:rsidRPr="00054396">
              <w:rPr>
                <w:rFonts w:cs="Arial"/>
              </w:rPr>
              <w:t xml:space="preserve"> ASX) </w:t>
            </w:r>
            <w:r w:rsidRPr="007108DC">
              <w:rPr>
                <w:rFonts w:cs="Arial"/>
                <w:szCs w:val="20"/>
                <w:shd w:val="clear" w:color="auto" w:fill="FFFFFF"/>
              </w:rPr>
              <w:t xml:space="preserve">that will be issued if </w:t>
            </w:r>
            <w:r w:rsidR="00450CCE" w:rsidRPr="007108DC">
              <w:rPr>
                <w:rFonts w:cs="Arial"/>
                <w:szCs w:val="20"/>
                <w:shd w:val="clear" w:color="auto" w:fill="FFFFFF"/>
              </w:rPr>
              <w:t>an</w:t>
            </w:r>
            <w:r w:rsidRPr="007108DC">
              <w:rPr>
                <w:rFonts w:cs="Arial"/>
                <w:szCs w:val="20"/>
                <w:shd w:val="clear" w:color="auto" w:fill="FFFFFF"/>
              </w:rPr>
              <w:t xml:space="preserve"> option is exercised</w:t>
            </w:r>
          </w:p>
          <w:p w14:paraId="2525B5C9" w14:textId="77777777" w:rsidR="00B94B83" w:rsidRPr="007108DC" w:rsidRDefault="00B94B83" w:rsidP="009D493D">
            <w:pPr>
              <w:spacing w:before="60" w:after="60"/>
              <w:rPr>
                <w:rFonts w:cs="Arial"/>
                <w:i/>
                <w:sz w:val="16"/>
                <w:szCs w:val="16"/>
                <w:shd w:val="clear" w:color="auto" w:fill="FFFFFF"/>
              </w:rPr>
            </w:pPr>
            <w:r w:rsidRPr="007108DC">
              <w:rPr>
                <w:rFonts w:cs="Arial"/>
                <w:i/>
                <w:sz w:val="16"/>
                <w:szCs w:val="16"/>
                <w:shd w:val="clear" w:color="auto" w:fill="FFFFFF"/>
              </w:rPr>
              <w:t>For example, if the option can be exercised to receive one fully paid ordinary share with ASX security code ABC, please insert “One fully paid ordinary share (ASX</w:t>
            </w:r>
            <w:proofErr w:type="gramStart"/>
            <w:r w:rsidRPr="007108DC">
              <w:rPr>
                <w:rFonts w:cs="Arial"/>
                <w:i/>
                <w:sz w:val="16"/>
                <w:szCs w:val="16"/>
                <w:shd w:val="clear" w:color="auto" w:fill="FFFFFF"/>
              </w:rPr>
              <w:t>:ABC</w:t>
            </w:r>
            <w:proofErr w:type="gramEnd"/>
            <w:r w:rsidRPr="007108DC">
              <w:rPr>
                <w:rFonts w:cs="Arial"/>
                <w:i/>
                <w:sz w:val="16"/>
                <w:szCs w:val="16"/>
                <w:shd w:val="clear" w:color="auto" w:fill="FFFFFF"/>
              </w:rPr>
              <w:t>)“.</w:t>
            </w:r>
          </w:p>
        </w:tc>
        <w:tc>
          <w:tcPr>
            <w:tcW w:w="4172" w:type="dxa"/>
            <w:gridSpan w:val="2"/>
            <w:shd w:val="clear" w:color="auto" w:fill="auto"/>
          </w:tcPr>
          <w:p w14:paraId="32BB9DC3" w14:textId="77777777" w:rsidR="00B94B83" w:rsidRPr="007108DC" w:rsidRDefault="00B94B83" w:rsidP="009D493D">
            <w:pPr>
              <w:pStyle w:val="Boxtext"/>
              <w:tabs>
                <w:tab w:val="clear" w:pos="851"/>
                <w:tab w:val="left" w:pos="339"/>
              </w:tabs>
              <w:ind w:left="339" w:hanging="339"/>
              <w:rPr>
                <w:rFonts w:ascii="Arial" w:hAnsi="Arial" w:cs="Arial"/>
                <w:shd w:val="clear" w:color="auto" w:fill="FFFFFF"/>
              </w:rPr>
            </w:pPr>
          </w:p>
        </w:tc>
      </w:tr>
      <w:tr w:rsidR="00B94B83" w:rsidRPr="00054396" w14:paraId="3B1174CF" w14:textId="77777777" w:rsidTr="00ED6ED7">
        <w:trPr>
          <w:cantSplit/>
        </w:trPr>
        <w:tc>
          <w:tcPr>
            <w:tcW w:w="1009" w:type="dxa"/>
            <w:shd w:val="clear" w:color="auto" w:fill="auto"/>
          </w:tcPr>
          <w:p w14:paraId="316FC99C" w14:textId="60929AA9" w:rsidR="00B94B83" w:rsidRPr="00054396" w:rsidRDefault="00B94B83" w:rsidP="005C2C69">
            <w:pPr>
              <w:pStyle w:val="Boxtext"/>
              <w:keepNext/>
              <w:rPr>
                <w:rFonts w:ascii="Arial" w:hAnsi="Arial" w:cs="Arial"/>
              </w:rPr>
            </w:pPr>
            <w:r w:rsidRPr="00054396">
              <w:rPr>
                <w:rFonts w:ascii="Arial" w:hAnsi="Arial" w:cs="Arial"/>
              </w:rPr>
              <w:lastRenderedPageBreak/>
              <w:t>3</w:t>
            </w:r>
            <w:r w:rsidR="005C2C69">
              <w:rPr>
                <w:rFonts w:ascii="Arial" w:hAnsi="Arial" w:cs="Arial"/>
              </w:rPr>
              <w:t>C</w:t>
            </w:r>
            <w:r w:rsidR="00AD4669" w:rsidRPr="00054396">
              <w:rPr>
                <w:rFonts w:ascii="Arial" w:hAnsi="Arial" w:cs="Arial"/>
              </w:rPr>
              <w:t>.8</w:t>
            </w:r>
            <w:r w:rsidRPr="00054396">
              <w:rPr>
                <w:rFonts w:ascii="Arial" w:hAnsi="Arial" w:cs="Arial"/>
              </w:rPr>
              <w:t>c</w:t>
            </w:r>
          </w:p>
        </w:tc>
        <w:tc>
          <w:tcPr>
            <w:tcW w:w="8221" w:type="dxa"/>
            <w:gridSpan w:val="3"/>
            <w:shd w:val="clear" w:color="auto" w:fill="auto"/>
          </w:tcPr>
          <w:p w14:paraId="289640DD" w14:textId="77777777" w:rsidR="00B94B83" w:rsidRPr="007108DC" w:rsidRDefault="00B94B83" w:rsidP="007108DC">
            <w:pPr>
              <w:pStyle w:val="Boxtext"/>
              <w:keepNext/>
              <w:tabs>
                <w:tab w:val="clear" w:pos="851"/>
                <w:tab w:val="left" w:pos="0"/>
              </w:tabs>
              <w:ind w:left="-24"/>
              <w:rPr>
                <w:rFonts w:ascii="Arial" w:hAnsi="Arial" w:cs="Arial"/>
                <w:b/>
                <w:shd w:val="clear" w:color="auto" w:fill="FFFFFF"/>
              </w:rPr>
            </w:pPr>
            <w:r w:rsidRPr="007108DC">
              <w:rPr>
                <w:rFonts w:ascii="Arial" w:hAnsi="Arial" w:cs="Arial"/>
                <w:b/>
                <w:shd w:val="clear" w:color="auto" w:fill="FFFFFF"/>
              </w:rPr>
              <w:t>Details of non-convertible +debt securities, +convertible debt securities, or redeemable preference shares/units</w:t>
            </w:r>
          </w:p>
          <w:p w14:paraId="274313F0" w14:textId="77777777" w:rsidR="00B94B83" w:rsidRPr="007108DC" w:rsidRDefault="00B94B83" w:rsidP="007108DC">
            <w:pPr>
              <w:pStyle w:val="Boxtext"/>
              <w:keepNext/>
              <w:tabs>
                <w:tab w:val="clear" w:pos="851"/>
                <w:tab w:val="left" w:pos="0"/>
              </w:tabs>
              <w:ind w:left="-24"/>
              <w:rPr>
                <w:rFonts w:ascii="Arial" w:hAnsi="Arial" w:cs="Arial"/>
                <w:i/>
                <w:sz w:val="16"/>
                <w:szCs w:val="16"/>
                <w:shd w:val="clear" w:color="auto" w:fill="FFFFFF"/>
              </w:rPr>
            </w:pPr>
            <w:r w:rsidRPr="007108DC">
              <w:rPr>
                <w:rFonts w:ascii="Arial" w:hAnsi="Arial" w:cs="Arial"/>
                <w:i/>
                <w:sz w:val="16"/>
                <w:szCs w:val="16"/>
                <w:shd w:val="clear" w:color="auto" w:fill="FFFFFF"/>
              </w:rPr>
              <w:t>Answer the questions in this section if you selected one of these security types in your response to Question 3</w:t>
            </w:r>
            <w:r w:rsidR="00AD4669" w:rsidRPr="007108DC">
              <w:rPr>
                <w:rFonts w:ascii="Arial" w:hAnsi="Arial" w:cs="Arial"/>
                <w:i/>
                <w:sz w:val="16"/>
                <w:szCs w:val="16"/>
                <w:shd w:val="clear" w:color="auto" w:fill="FFFFFF"/>
              </w:rPr>
              <w:t>B</w:t>
            </w:r>
            <w:r w:rsidRPr="007108DC">
              <w:rPr>
                <w:rFonts w:ascii="Arial" w:hAnsi="Arial" w:cs="Arial"/>
                <w:i/>
                <w:sz w:val="16"/>
                <w:szCs w:val="16"/>
                <w:shd w:val="clear" w:color="auto" w:fill="FFFFFF"/>
              </w:rPr>
              <w:t>.2.</w:t>
            </w:r>
          </w:p>
          <w:p w14:paraId="536093C3" w14:textId="77777777" w:rsidR="00B94B83" w:rsidRPr="007108DC" w:rsidRDefault="00B94B83" w:rsidP="007108DC">
            <w:pPr>
              <w:pStyle w:val="Boxtext"/>
              <w:keepNext/>
              <w:tabs>
                <w:tab w:val="clear" w:pos="851"/>
                <w:tab w:val="left" w:pos="0"/>
              </w:tabs>
              <w:ind w:left="-24"/>
              <w:rPr>
                <w:rFonts w:ascii="Arial" w:hAnsi="Arial" w:cs="Arial"/>
                <w:b/>
                <w:shd w:val="clear" w:color="auto" w:fill="FFFFFF"/>
              </w:rPr>
            </w:pPr>
            <w:r w:rsidRPr="007108DC">
              <w:rPr>
                <w:rFonts w:ascii="Arial" w:hAnsi="Arial" w:cs="Arial"/>
                <w:i/>
                <w:sz w:val="16"/>
                <w:szCs w:val="16"/>
                <w:shd w:val="clear" w:color="auto" w:fill="FFFFFF"/>
              </w:rPr>
              <w:t>Refer to Guidance Note 34 and the “</w:t>
            </w:r>
            <w:hyperlink r:id="rId16" w:history="1">
              <w:r w:rsidRPr="007108DC">
                <w:rPr>
                  <w:rStyle w:val="Hyperlink"/>
                  <w:rFonts w:ascii="Arial" w:hAnsi="Arial" w:cs="Arial"/>
                  <w:i/>
                  <w:color w:val="auto"/>
                  <w:sz w:val="16"/>
                  <w:szCs w:val="16"/>
                  <w:shd w:val="clear" w:color="auto" w:fill="FFFFFF"/>
                </w:rPr>
                <w:t>Guide to the Naming Conventions and Security Descriptions for ASX Quoted Debt and Hybrid Securities</w:t>
              </w:r>
            </w:hyperlink>
            <w:r w:rsidRPr="007108DC">
              <w:rPr>
                <w:rFonts w:ascii="Arial" w:hAnsi="Arial" w:cs="Arial"/>
                <w:i/>
                <w:sz w:val="16"/>
                <w:szCs w:val="16"/>
                <w:shd w:val="clear" w:color="auto" w:fill="FFFFFF"/>
              </w:rPr>
              <w:t>” for further information on certain terms used in this section</w:t>
            </w:r>
          </w:p>
        </w:tc>
      </w:tr>
      <w:tr w:rsidR="00B94B83" w:rsidRPr="00054396" w14:paraId="1828A4E0" w14:textId="77777777" w:rsidTr="00ED6ED7">
        <w:trPr>
          <w:cantSplit/>
        </w:trPr>
        <w:tc>
          <w:tcPr>
            <w:tcW w:w="1009" w:type="dxa"/>
            <w:shd w:val="clear" w:color="auto" w:fill="auto"/>
          </w:tcPr>
          <w:p w14:paraId="27BB024A" w14:textId="77777777" w:rsidR="00B94B83" w:rsidRPr="00054396" w:rsidRDefault="00B94B83" w:rsidP="00535F04">
            <w:pPr>
              <w:pStyle w:val="Boxtext"/>
              <w:rPr>
                <w:rFonts w:ascii="Arial" w:hAnsi="Arial" w:cs="Arial"/>
              </w:rPr>
            </w:pPr>
          </w:p>
        </w:tc>
        <w:tc>
          <w:tcPr>
            <w:tcW w:w="4049" w:type="dxa"/>
            <w:shd w:val="clear" w:color="auto" w:fill="auto"/>
          </w:tcPr>
          <w:p w14:paraId="4C53A999" w14:textId="77777777" w:rsidR="00B94B83" w:rsidRPr="007108DC" w:rsidRDefault="00B94B83" w:rsidP="00535F04">
            <w:pPr>
              <w:spacing w:before="60" w:after="60"/>
              <w:rPr>
                <w:rFonts w:cs="Arial"/>
                <w:szCs w:val="20"/>
                <w:shd w:val="clear" w:color="auto" w:fill="FFFFFF"/>
              </w:rPr>
            </w:pPr>
            <w:r w:rsidRPr="007108DC">
              <w:rPr>
                <w:rFonts w:cs="Arial"/>
                <w:szCs w:val="20"/>
                <w:shd w:val="clear" w:color="auto" w:fill="FFFFFF"/>
              </w:rPr>
              <w:t xml:space="preserve">*Type of </w:t>
            </w:r>
            <w:r w:rsidRPr="007108DC">
              <w:rPr>
                <w:rFonts w:cs="Arial"/>
                <w:shd w:val="clear" w:color="auto" w:fill="FFFFFF"/>
              </w:rPr>
              <w:t>+</w:t>
            </w:r>
            <w:r w:rsidRPr="007108DC">
              <w:rPr>
                <w:rFonts w:cs="Arial"/>
                <w:szCs w:val="20"/>
                <w:shd w:val="clear" w:color="auto" w:fill="FFFFFF"/>
              </w:rPr>
              <w:t>security</w:t>
            </w:r>
          </w:p>
          <w:p w14:paraId="409E2ED2" w14:textId="77777777" w:rsidR="00B94B83" w:rsidRPr="007108DC" w:rsidRDefault="00B94B83" w:rsidP="009D493D">
            <w:pPr>
              <w:spacing w:before="60" w:after="60"/>
              <w:rPr>
                <w:rFonts w:cs="Arial"/>
                <w:szCs w:val="20"/>
                <w:shd w:val="clear" w:color="auto" w:fill="FFFFFF"/>
              </w:rPr>
            </w:pPr>
            <w:r w:rsidRPr="007108DC">
              <w:rPr>
                <w:rFonts w:cs="Arial"/>
                <w:i/>
                <w:sz w:val="16"/>
                <w:szCs w:val="16"/>
                <w:shd w:val="clear" w:color="auto" w:fill="FFFFFF"/>
              </w:rPr>
              <w:t>Select one item from the list</w:t>
            </w:r>
          </w:p>
        </w:tc>
        <w:tc>
          <w:tcPr>
            <w:tcW w:w="4172" w:type="dxa"/>
            <w:gridSpan w:val="2"/>
            <w:shd w:val="clear" w:color="auto" w:fill="auto"/>
          </w:tcPr>
          <w:p w14:paraId="0F76F8C5" w14:textId="55578063" w:rsidR="00B94B83" w:rsidRPr="00054396" w:rsidRDefault="003E39D9" w:rsidP="009D493D">
            <w:pPr>
              <w:pStyle w:val="Boxtext"/>
              <w:tabs>
                <w:tab w:val="clear" w:pos="851"/>
                <w:tab w:val="left" w:pos="339"/>
              </w:tabs>
              <w:ind w:left="339" w:hanging="339"/>
              <w:rPr>
                <w:rFonts w:ascii="Arial" w:hAnsi="Arial" w:cs="Arial"/>
              </w:rPr>
            </w:pPr>
            <w:sdt>
              <w:sdtPr>
                <w:rPr>
                  <w:rFonts w:ascii="Arial" w:hAnsi="Arial" w:cs="Arial"/>
                  <w:shd w:val="clear" w:color="auto" w:fill="FFFFFF"/>
                </w:rPr>
                <w:id w:val="1233574816"/>
                <w14:checkbox>
                  <w14:checked w14:val="0"/>
                  <w14:checkedState w14:val="2612" w14:font="MS Gothic"/>
                  <w14:uncheckedState w14:val="2610" w14:font="MS Gothic"/>
                </w14:checkbox>
              </w:sdtPr>
              <w:sdtEndPr/>
              <w:sdtContent>
                <w:r w:rsidR="00A266EB">
                  <w:rPr>
                    <w:rFonts w:ascii="MS Gothic" w:eastAsia="MS Gothic" w:hAnsi="MS Gothic" w:cs="Arial" w:hint="eastAsia"/>
                    <w:shd w:val="clear" w:color="auto" w:fill="FFFFFF"/>
                  </w:rPr>
                  <w:t>☐</w:t>
                </w:r>
              </w:sdtContent>
            </w:sdt>
            <w:r w:rsidR="00C6220A">
              <w:rPr>
                <w:rFonts w:ascii="Arial" w:hAnsi="Arial" w:cs="Arial"/>
                <w:shd w:val="clear" w:color="auto" w:fill="FFFFFF"/>
              </w:rPr>
              <w:tab/>
            </w:r>
            <w:r w:rsidR="00B94B83" w:rsidRPr="007108DC">
              <w:rPr>
                <w:rFonts w:ascii="Arial" w:hAnsi="Arial" w:cs="Arial"/>
                <w:shd w:val="clear" w:color="auto" w:fill="FFFFFF"/>
              </w:rPr>
              <w:t>Simple corporate bond</w:t>
            </w:r>
          </w:p>
          <w:p w14:paraId="6232662C" w14:textId="15554569" w:rsidR="00B94B83" w:rsidRPr="00054396" w:rsidRDefault="003E39D9" w:rsidP="009D493D">
            <w:pPr>
              <w:pStyle w:val="Boxtext"/>
              <w:tabs>
                <w:tab w:val="clear" w:pos="851"/>
                <w:tab w:val="left" w:pos="339"/>
              </w:tabs>
              <w:ind w:left="339" w:hanging="339"/>
              <w:rPr>
                <w:rFonts w:ascii="Arial" w:hAnsi="Arial" w:cs="Arial"/>
              </w:rPr>
            </w:pPr>
            <w:sdt>
              <w:sdtPr>
                <w:rPr>
                  <w:rFonts w:ascii="Arial" w:hAnsi="Arial" w:cs="Arial"/>
                  <w:shd w:val="clear" w:color="auto" w:fill="FFFFFF"/>
                </w:rPr>
                <w:id w:val="-152219185"/>
                <w14:checkbox>
                  <w14:checked w14:val="0"/>
                  <w14:checkedState w14:val="2612" w14:font="MS Gothic"/>
                  <w14:uncheckedState w14:val="2610" w14:font="MS Gothic"/>
                </w14:checkbox>
              </w:sdtPr>
              <w:sdtEndPr/>
              <w:sdtContent>
                <w:r w:rsidR="00FC2DE2">
                  <w:rPr>
                    <w:rFonts w:ascii="MS Gothic" w:eastAsia="MS Gothic" w:hAnsi="MS Gothic" w:cs="Arial" w:hint="eastAsia"/>
                    <w:shd w:val="clear" w:color="auto" w:fill="FFFFFF"/>
                  </w:rPr>
                  <w:t>☐</w:t>
                </w:r>
              </w:sdtContent>
            </w:sdt>
            <w:r w:rsidR="00C6220A">
              <w:rPr>
                <w:rFonts w:ascii="Arial" w:hAnsi="Arial" w:cs="Arial"/>
                <w:shd w:val="clear" w:color="auto" w:fill="FFFFFF"/>
              </w:rPr>
              <w:tab/>
            </w:r>
            <w:r w:rsidR="00B94B83" w:rsidRPr="007108DC">
              <w:rPr>
                <w:rFonts w:ascii="Arial" w:hAnsi="Arial" w:cs="Arial"/>
                <w:shd w:val="clear" w:color="auto" w:fill="FFFFFF"/>
              </w:rPr>
              <w:t>Non-convertible note or bond</w:t>
            </w:r>
          </w:p>
          <w:p w14:paraId="42868033" w14:textId="27F1C1EB" w:rsidR="00B94B83" w:rsidRPr="00054396" w:rsidRDefault="003E39D9" w:rsidP="009D493D">
            <w:pPr>
              <w:pStyle w:val="Boxtext"/>
              <w:tabs>
                <w:tab w:val="clear" w:pos="851"/>
                <w:tab w:val="left" w:pos="339"/>
              </w:tabs>
              <w:ind w:left="339" w:hanging="339"/>
              <w:rPr>
                <w:rFonts w:ascii="Arial" w:hAnsi="Arial" w:cs="Arial"/>
              </w:rPr>
            </w:pPr>
            <w:sdt>
              <w:sdtPr>
                <w:rPr>
                  <w:rFonts w:ascii="Arial" w:hAnsi="Arial" w:cs="Arial"/>
                </w:rPr>
                <w:id w:val="-880778389"/>
                <w14:checkbox>
                  <w14:checked w14:val="0"/>
                  <w14:checkedState w14:val="2612" w14:font="MS Gothic"/>
                  <w14:uncheckedState w14:val="2610" w14:font="MS Gothic"/>
                </w14:checkbox>
              </w:sdtPr>
              <w:sdtEndPr/>
              <w:sdtContent>
                <w:r w:rsidR="00FC2DE2">
                  <w:rPr>
                    <w:rFonts w:ascii="MS Gothic" w:eastAsia="MS Gothic" w:hAnsi="MS Gothic" w:cs="Arial" w:hint="eastAsia"/>
                  </w:rPr>
                  <w:t>☐</w:t>
                </w:r>
              </w:sdtContent>
            </w:sdt>
            <w:r w:rsidR="00C6220A">
              <w:rPr>
                <w:rFonts w:ascii="Arial" w:hAnsi="Arial" w:cs="Arial"/>
              </w:rPr>
              <w:tab/>
            </w:r>
            <w:r w:rsidR="00B94B83" w:rsidRPr="00054396">
              <w:rPr>
                <w:rFonts w:ascii="Arial" w:hAnsi="Arial" w:cs="Arial"/>
              </w:rPr>
              <w:t>Convertible note or bond</w:t>
            </w:r>
          </w:p>
          <w:p w14:paraId="3CF0F2AE" w14:textId="3B603662" w:rsidR="00B94B83" w:rsidRPr="007108DC" w:rsidRDefault="003E39D9" w:rsidP="009D493D">
            <w:pPr>
              <w:pStyle w:val="Boxtext"/>
              <w:tabs>
                <w:tab w:val="clear" w:pos="851"/>
                <w:tab w:val="left" w:pos="339"/>
              </w:tabs>
              <w:ind w:left="339" w:hanging="339"/>
              <w:rPr>
                <w:rFonts w:ascii="Arial" w:hAnsi="Arial" w:cs="Arial"/>
                <w:shd w:val="clear" w:color="auto" w:fill="FFFFFF"/>
              </w:rPr>
            </w:pPr>
            <w:sdt>
              <w:sdtPr>
                <w:rPr>
                  <w:rFonts w:ascii="Arial" w:hAnsi="Arial" w:cs="Arial"/>
                  <w:shd w:val="clear" w:color="auto" w:fill="FFFFFF"/>
                </w:rPr>
                <w:id w:val="1169839101"/>
                <w14:checkbox>
                  <w14:checked w14:val="0"/>
                  <w14:checkedState w14:val="2612" w14:font="MS Gothic"/>
                  <w14:uncheckedState w14:val="2610" w14:font="MS Gothic"/>
                </w14:checkbox>
              </w:sdtPr>
              <w:sdtEndPr/>
              <w:sdtContent>
                <w:r w:rsidR="00FC2DE2">
                  <w:rPr>
                    <w:rFonts w:ascii="MS Gothic" w:eastAsia="MS Gothic" w:hAnsi="MS Gothic" w:cs="Arial" w:hint="eastAsia"/>
                    <w:shd w:val="clear" w:color="auto" w:fill="FFFFFF"/>
                  </w:rPr>
                  <w:t>☐</w:t>
                </w:r>
              </w:sdtContent>
            </w:sdt>
            <w:r w:rsidR="00C6220A">
              <w:rPr>
                <w:rFonts w:ascii="Arial" w:hAnsi="Arial" w:cs="Arial"/>
                <w:shd w:val="clear" w:color="auto" w:fill="FFFFFF"/>
              </w:rPr>
              <w:tab/>
            </w:r>
            <w:r w:rsidR="00B94B83" w:rsidRPr="007108DC">
              <w:rPr>
                <w:rFonts w:ascii="Arial" w:hAnsi="Arial" w:cs="Arial"/>
                <w:shd w:val="clear" w:color="auto" w:fill="FFFFFF"/>
              </w:rPr>
              <w:t>Preference share/unit</w:t>
            </w:r>
          </w:p>
          <w:p w14:paraId="029AC200" w14:textId="1E4BD605" w:rsidR="00B94B83" w:rsidRPr="00054396" w:rsidRDefault="003E39D9" w:rsidP="009D493D">
            <w:pPr>
              <w:pStyle w:val="Boxtext"/>
              <w:tabs>
                <w:tab w:val="clear" w:pos="851"/>
                <w:tab w:val="left" w:pos="339"/>
              </w:tabs>
              <w:ind w:left="339" w:hanging="339"/>
              <w:rPr>
                <w:rFonts w:ascii="Arial" w:hAnsi="Arial" w:cs="Arial"/>
              </w:rPr>
            </w:pPr>
            <w:sdt>
              <w:sdtPr>
                <w:rPr>
                  <w:rFonts w:ascii="Arial" w:hAnsi="Arial" w:cs="Arial"/>
                  <w:shd w:val="clear" w:color="auto" w:fill="FFFFFF"/>
                </w:rPr>
                <w:id w:val="1672669600"/>
                <w14:checkbox>
                  <w14:checked w14:val="0"/>
                  <w14:checkedState w14:val="2612" w14:font="MS Gothic"/>
                  <w14:uncheckedState w14:val="2610" w14:font="MS Gothic"/>
                </w14:checkbox>
              </w:sdtPr>
              <w:sdtEndPr/>
              <w:sdtContent>
                <w:r w:rsidR="00FC2DE2">
                  <w:rPr>
                    <w:rFonts w:ascii="MS Gothic" w:eastAsia="MS Gothic" w:hAnsi="MS Gothic" w:cs="Arial" w:hint="eastAsia"/>
                    <w:shd w:val="clear" w:color="auto" w:fill="FFFFFF"/>
                  </w:rPr>
                  <w:t>☐</w:t>
                </w:r>
              </w:sdtContent>
            </w:sdt>
            <w:r w:rsidR="00C6220A">
              <w:rPr>
                <w:rFonts w:ascii="Arial" w:hAnsi="Arial" w:cs="Arial"/>
                <w:shd w:val="clear" w:color="auto" w:fill="FFFFFF"/>
              </w:rPr>
              <w:tab/>
            </w:r>
            <w:r w:rsidR="00B94B83" w:rsidRPr="007108DC">
              <w:rPr>
                <w:rFonts w:ascii="Arial" w:hAnsi="Arial" w:cs="Arial"/>
                <w:shd w:val="clear" w:color="auto" w:fill="FFFFFF"/>
              </w:rPr>
              <w:t>Capital note</w:t>
            </w:r>
          </w:p>
          <w:p w14:paraId="061123BD" w14:textId="32DF9968" w:rsidR="00B94B83" w:rsidRPr="00054396" w:rsidRDefault="003E39D9" w:rsidP="009D493D">
            <w:pPr>
              <w:pStyle w:val="Boxtext"/>
              <w:tabs>
                <w:tab w:val="clear" w:pos="851"/>
                <w:tab w:val="left" w:pos="339"/>
              </w:tabs>
              <w:ind w:left="339" w:hanging="339"/>
              <w:rPr>
                <w:rFonts w:ascii="Arial" w:hAnsi="Arial" w:cs="Arial"/>
              </w:rPr>
            </w:pPr>
            <w:sdt>
              <w:sdtPr>
                <w:rPr>
                  <w:rFonts w:ascii="Arial" w:hAnsi="Arial" w:cs="Arial"/>
                </w:rPr>
                <w:id w:val="266120296"/>
                <w14:checkbox>
                  <w14:checked w14:val="0"/>
                  <w14:checkedState w14:val="2612" w14:font="MS Gothic"/>
                  <w14:uncheckedState w14:val="2610" w14:font="MS Gothic"/>
                </w14:checkbox>
              </w:sdtPr>
              <w:sdtEndPr/>
              <w:sdtContent>
                <w:r w:rsidR="00FC2DE2">
                  <w:rPr>
                    <w:rFonts w:ascii="MS Gothic" w:eastAsia="MS Gothic" w:hAnsi="MS Gothic" w:cs="Arial" w:hint="eastAsia"/>
                  </w:rPr>
                  <w:t>☐</w:t>
                </w:r>
              </w:sdtContent>
            </w:sdt>
            <w:r w:rsidR="00C6220A">
              <w:rPr>
                <w:rFonts w:ascii="Arial" w:hAnsi="Arial" w:cs="Arial"/>
              </w:rPr>
              <w:tab/>
            </w:r>
            <w:r w:rsidR="00B94B83" w:rsidRPr="00054396">
              <w:rPr>
                <w:rFonts w:ascii="Arial" w:hAnsi="Arial" w:cs="Arial"/>
              </w:rPr>
              <w:t>Hybrid security</w:t>
            </w:r>
          </w:p>
          <w:p w14:paraId="5A94C3CE" w14:textId="717C1E7D" w:rsidR="00B94B83" w:rsidRPr="007108DC" w:rsidRDefault="003E39D9" w:rsidP="009D493D">
            <w:pPr>
              <w:pStyle w:val="Boxtext"/>
              <w:tabs>
                <w:tab w:val="clear" w:pos="851"/>
                <w:tab w:val="left" w:pos="339"/>
              </w:tabs>
              <w:ind w:left="339" w:hanging="339"/>
              <w:rPr>
                <w:rFonts w:ascii="Arial" w:hAnsi="Arial" w:cs="Arial"/>
                <w:shd w:val="clear" w:color="auto" w:fill="FFFFFF"/>
              </w:rPr>
            </w:pPr>
            <w:sdt>
              <w:sdtPr>
                <w:rPr>
                  <w:rFonts w:ascii="Arial" w:hAnsi="Arial" w:cs="Arial"/>
                </w:rPr>
                <w:id w:val="1865252208"/>
                <w14:checkbox>
                  <w14:checked w14:val="0"/>
                  <w14:checkedState w14:val="2612" w14:font="MS Gothic"/>
                  <w14:uncheckedState w14:val="2610" w14:font="MS Gothic"/>
                </w14:checkbox>
              </w:sdtPr>
              <w:sdtEndPr/>
              <w:sdtContent>
                <w:r w:rsidR="00FC2DE2">
                  <w:rPr>
                    <w:rFonts w:ascii="MS Gothic" w:eastAsia="MS Gothic" w:hAnsi="MS Gothic" w:cs="Arial" w:hint="eastAsia"/>
                  </w:rPr>
                  <w:t>☐</w:t>
                </w:r>
              </w:sdtContent>
            </w:sdt>
            <w:r w:rsidR="00C6220A">
              <w:rPr>
                <w:rFonts w:ascii="Arial" w:hAnsi="Arial" w:cs="Arial"/>
              </w:rPr>
              <w:tab/>
            </w:r>
            <w:r w:rsidR="00B94B83" w:rsidRPr="00054396">
              <w:rPr>
                <w:rFonts w:ascii="Arial" w:hAnsi="Arial" w:cs="Arial"/>
              </w:rPr>
              <w:t>Other</w:t>
            </w:r>
          </w:p>
        </w:tc>
      </w:tr>
      <w:tr w:rsidR="00B94B83" w:rsidRPr="00054396" w14:paraId="5684E18F" w14:textId="77777777" w:rsidTr="00ED6ED7">
        <w:trPr>
          <w:cantSplit/>
        </w:trPr>
        <w:tc>
          <w:tcPr>
            <w:tcW w:w="1009" w:type="dxa"/>
            <w:shd w:val="clear" w:color="auto" w:fill="auto"/>
          </w:tcPr>
          <w:p w14:paraId="6A49D0E8" w14:textId="77777777" w:rsidR="00B94B83" w:rsidRPr="00054396" w:rsidRDefault="00B94B83" w:rsidP="00535F04">
            <w:pPr>
              <w:pStyle w:val="Boxtext"/>
              <w:rPr>
                <w:rFonts w:ascii="Arial" w:hAnsi="Arial" w:cs="Arial"/>
              </w:rPr>
            </w:pPr>
          </w:p>
        </w:tc>
        <w:tc>
          <w:tcPr>
            <w:tcW w:w="4049" w:type="dxa"/>
            <w:shd w:val="clear" w:color="auto" w:fill="auto"/>
          </w:tcPr>
          <w:p w14:paraId="2CE04294" w14:textId="77777777" w:rsidR="00B94B83" w:rsidRPr="007108DC" w:rsidRDefault="00B94B83" w:rsidP="00535F04">
            <w:pPr>
              <w:spacing w:before="60" w:after="60"/>
              <w:rPr>
                <w:rFonts w:cs="Arial"/>
                <w:szCs w:val="20"/>
                <w:shd w:val="clear" w:color="auto" w:fill="FFFFFF"/>
              </w:rPr>
            </w:pPr>
            <w:r w:rsidRPr="007108DC">
              <w:rPr>
                <w:rFonts w:cs="Arial"/>
                <w:szCs w:val="20"/>
                <w:shd w:val="clear" w:color="auto" w:fill="FFFFFF"/>
              </w:rPr>
              <w:t>*</w:t>
            </w:r>
            <w:r w:rsidRPr="007108DC">
              <w:rPr>
                <w:rFonts w:cs="Arial"/>
                <w:shd w:val="clear" w:color="auto" w:fill="FFFFFF"/>
              </w:rPr>
              <w:t>+</w:t>
            </w:r>
            <w:r w:rsidRPr="007108DC">
              <w:rPr>
                <w:rFonts w:cs="Arial"/>
                <w:szCs w:val="20"/>
                <w:shd w:val="clear" w:color="auto" w:fill="FFFFFF"/>
              </w:rPr>
              <w:t>Security currency</w:t>
            </w:r>
          </w:p>
          <w:p w14:paraId="3266E9A1" w14:textId="77777777" w:rsidR="00B94B83" w:rsidRPr="007108DC" w:rsidRDefault="00B94B83" w:rsidP="009D493D">
            <w:pPr>
              <w:spacing w:before="60" w:after="60"/>
              <w:rPr>
                <w:rFonts w:cs="Arial"/>
                <w:szCs w:val="20"/>
                <w:shd w:val="clear" w:color="auto" w:fill="FFFFFF"/>
              </w:rPr>
            </w:pPr>
            <w:r w:rsidRPr="007108DC">
              <w:rPr>
                <w:rFonts w:cs="Arial"/>
                <w:i/>
                <w:sz w:val="16"/>
                <w:szCs w:val="16"/>
                <w:shd w:val="clear" w:color="auto" w:fill="FFFFFF"/>
              </w:rPr>
              <w:t>This is the currency in which the face value of the security is denominated. It will also typically be the currency in which interest or distributions are paid.</w:t>
            </w:r>
          </w:p>
        </w:tc>
        <w:tc>
          <w:tcPr>
            <w:tcW w:w="4172" w:type="dxa"/>
            <w:gridSpan w:val="2"/>
            <w:shd w:val="clear" w:color="auto" w:fill="auto"/>
          </w:tcPr>
          <w:p w14:paraId="311D925E" w14:textId="77777777" w:rsidR="00B94B83" w:rsidRPr="007108DC" w:rsidRDefault="00B94B83" w:rsidP="009D493D">
            <w:pPr>
              <w:pStyle w:val="Boxtext"/>
              <w:tabs>
                <w:tab w:val="clear" w:pos="851"/>
                <w:tab w:val="left" w:pos="339"/>
              </w:tabs>
              <w:ind w:left="339" w:hanging="339"/>
              <w:rPr>
                <w:rFonts w:ascii="Arial" w:hAnsi="Arial" w:cs="Arial"/>
                <w:shd w:val="clear" w:color="auto" w:fill="FFFFFF"/>
              </w:rPr>
            </w:pPr>
          </w:p>
        </w:tc>
      </w:tr>
      <w:tr w:rsidR="00B94B83" w:rsidRPr="00054396" w14:paraId="467E2361" w14:textId="77777777" w:rsidTr="00ED6ED7">
        <w:trPr>
          <w:cantSplit/>
        </w:trPr>
        <w:tc>
          <w:tcPr>
            <w:tcW w:w="1009" w:type="dxa"/>
            <w:shd w:val="clear" w:color="auto" w:fill="auto"/>
          </w:tcPr>
          <w:p w14:paraId="42CE1ABE" w14:textId="77777777" w:rsidR="00B94B83" w:rsidRPr="00054396" w:rsidRDefault="00B94B83" w:rsidP="00535F04">
            <w:pPr>
              <w:pStyle w:val="Boxtext"/>
              <w:rPr>
                <w:rFonts w:ascii="Arial" w:hAnsi="Arial" w:cs="Arial"/>
              </w:rPr>
            </w:pPr>
          </w:p>
        </w:tc>
        <w:tc>
          <w:tcPr>
            <w:tcW w:w="4049" w:type="dxa"/>
            <w:shd w:val="clear" w:color="auto" w:fill="auto"/>
          </w:tcPr>
          <w:p w14:paraId="77E4C529" w14:textId="77777777" w:rsidR="00B94B83" w:rsidRPr="007108DC" w:rsidRDefault="00B94B83" w:rsidP="00535F04">
            <w:pPr>
              <w:spacing w:before="60" w:after="60"/>
              <w:rPr>
                <w:rFonts w:cs="Arial"/>
                <w:szCs w:val="20"/>
                <w:shd w:val="clear" w:color="auto" w:fill="FFFFFF"/>
              </w:rPr>
            </w:pPr>
            <w:r w:rsidRPr="007108DC">
              <w:rPr>
                <w:rFonts w:cs="Arial"/>
                <w:szCs w:val="20"/>
                <w:shd w:val="clear" w:color="auto" w:fill="FFFFFF"/>
              </w:rPr>
              <w:t>Face value</w:t>
            </w:r>
          </w:p>
          <w:p w14:paraId="1E6CA371" w14:textId="77777777" w:rsidR="00B94B83" w:rsidRPr="007108DC" w:rsidRDefault="00B94B83" w:rsidP="009D493D">
            <w:pPr>
              <w:spacing w:before="60" w:after="60"/>
              <w:rPr>
                <w:rFonts w:cs="Arial"/>
                <w:i/>
                <w:sz w:val="16"/>
                <w:szCs w:val="16"/>
                <w:shd w:val="clear" w:color="auto" w:fill="FFFFFF"/>
              </w:rPr>
            </w:pPr>
            <w:r w:rsidRPr="007108DC">
              <w:rPr>
                <w:rFonts w:cs="Arial"/>
                <w:i/>
                <w:sz w:val="16"/>
                <w:szCs w:val="16"/>
                <w:shd w:val="clear" w:color="auto" w:fill="FFFFFF"/>
              </w:rPr>
              <w:t>This is the principal amount of each security.</w:t>
            </w:r>
          </w:p>
          <w:p w14:paraId="48C6EF1B" w14:textId="77777777" w:rsidR="00B94B83" w:rsidRPr="007108DC" w:rsidRDefault="00B94B83" w:rsidP="009D493D">
            <w:pPr>
              <w:spacing w:before="60" w:after="60"/>
              <w:rPr>
                <w:rFonts w:cs="Arial"/>
                <w:szCs w:val="20"/>
                <w:shd w:val="clear" w:color="auto" w:fill="FFFFFF"/>
              </w:rPr>
            </w:pPr>
            <w:r w:rsidRPr="007108DC">
              <w:rPr>
                <w:rFonts w:cs="Arial"/>
                <w:i/>
                <w:sz w:val="16"/>
                <w:szCs w:val="16"/>
                <w:shd w:val="clear" w:color="auto" w:fill="FFFFFF"/>
              </w:rPr>
              <w:t>The face value should be provided per the security currency (i.e. if security currency is AUD, then the face value per security in AUD).</w:t>
            </w:r>
          </w:p>
        </w:tc>
        <w:tc>
          <w:tcPr>
            <w:tcW w:w="4172" w:type="dxa"/>
            <w:gridSpan w:val="2"/>
            <w:shd w:val="clear" w:color="auto" w:fill="auto"/>
          </w:tcPr>
          <w:p w14:paraId="12CFBC79" w14:textId="77777777" w:rsidR="00B94B83" w:rsidRPr="007108DC" w:rsidRDefault="00B94B83" w:rsidP="009D493D">
            <w:pPr>
              <w:pStyle w:val="Boxtext"/>
              <w:tabs>
                <w:tab w:val="clear" w:pos="851"/>
                <w:tab w:val="left" w:pos="339"/>
              </w:tabs>
              <w:ind w:left="339" w:hanging="339"/>
              <w:rPr>
                <w:rFonts w:ascii="Arial" w:hAnsi="Arial" w:cs="Arial"/>
                <w:shd w:val="clear" w:color="auto" w:fill="FFFFFF"/>
              </w:rPr>
            </w:pPr>
          </w:p>
        </w:tc>
      </w:tr>
      <w:tr w:rsidR="00B94B83" w:rsidRPr="00054396" w14:paraId="2A25B472" w14:textId="77777777" w:rsidTr="00ED6ED7">
        <w:trPr>
          <w:cantSplit/>
        </w:trPr>
        <w:tc>
          <w:tcPr>
            <w:tcW w:w="1009" w:type="dxa"/>
            <w:shd w:val="clear" w:color="auto" w:fill="auto"/>
          </w:tcPr>
          <w:p w14:paraId="70202DA2" w14:textId="77777777" w:rsidR="00B94B83" w:rsidRPr="00054396" w:rsidRDefault="00B94B83" w:rsidP="00535F04">
            <w:pPr>
              <w:pStyle w:val="Boxtext"/>
              <w:rPr>
                <w:rFonts w:ascii="Arial" w:hAnsi="Arial" w:cs="Arial"/>
              </w:rPr>
            </w:pPr>
          </w:p>
        </w:tc>
        <w:tc>
          <w:tcPr>
            <w:tcW w:w="4049" w:type="dxa"/>
            <w:shd w:val="clear" w:color="auto" w:fill="auto"/>
          </w:tcPr>
          <w:p w14:paraId="1D838130" w14:textId="77777777" w:rsidR="00B94B83" w:rsidRPr="007108DC" w:rsidRDefault="00B94B83" w:rsidP="00535F04">
            <w:pPr>
              <w:spacing w:before="60" w:after="60"/>
              <w:rPr>
                <w:rFonts w:cs="Arial"/>
                <w:szCs w:val="20"/>
                <w:shd w:val="clear" w:color="auto" w:fill="FFFFFF"/>
              </w:rPr>
            </w:pPr>
            <w:r w:rsidRPr="007108DC">
              <w:rPr>
                <w:rFonts w:cs="Arial"/>
                <w:szCs w:val="20"/>
                <w:shd w:val="clear" w:color="auto" w:fill="FFFFFF"/>
              </w:rPr>
              <w:t xml:space="preserve">*Interest rate type </w:t>
            </w:r>
          </w:p>
          <w:p w14:paraId="58FFC01D" w14:textId="77777777" w:rsidR="00B94B83" w:rsidRPr="007108DC" w:rsidRDefault="00B94B83" w:rsidP="009D493D">
            <w:pPr>
              <w:spacing w:before="60" w:after="60"/>
              <w:rPr>
                <w:rFonts w:cs="Arial"/>
                <w:i/>
                <w:sz w:val="16"/>
                <w:szCs w:val="16"/>
                <w:shd w:val="clear" w:color="auto" w:fill="FFFFFF"/>
              </w:rPr>
            </w:pPr>
            <w:r w:rsidRPr="007108DC">
              <w:rPr>
                <w:rFonts w:cs="Arial"/>
                <w:i/>
                <w:sz w:val="16"/>
                <w:szCs w:val="16"/>
                <w:shd w:val="clear" w:color="auto" w:fill="FFFFFF"/>
              </w:rPr>
              <w:t>Select one item from the list</w:t>
            </w:r>
          </w:p>
          <w:p w14:paraId="667A02C8" w14:textId="77777777" w:rsidR="00B94B83" w:rsidRPr="007108DC" w:rsidRDefault="00B94B83" w:rsidP="009D493D">
            <w:pPr>
              <w:spacing w:before="60" w:after="60"/>
              <w:rPr>
                <w:rFonts w:cs="Arial"/>
                <w:szCs w:val="20"/>
                <w:shd w:val="clear" w:color="auto" w:fill="FFFFFF"/>
              </w:rPr>
            </w:pPr>
            <w:r w:rsidRPr="007108DC">
              <w:rPr>
                <w:rFonts w:cs="Arial"/>
                <w:i/>
                <w:sz w:val="16"/>
                <w:szCs w:val="16"/>
                <w:shd w:val="clear" w:color="auto" w:fill="FFFFFF"/>
              </w:rPr>
              <w:t>Select the appropriate interest rate type per the terms of the security. Definitions for each type are provided in the Guide to the Naming Conventions and Security Descriptions for ASX Quoted Debt and Hybrid Securities</w:t>
            </w:r>
          </w:p>
        </w:tc>
        <w:tc>
          <w:tcPr>
            <w:tcW w:w="4172" w:type="dxa"/>
            <w:gridSpan w:val="2"/>
            <w:shd w:val="clear" w:color="auto" w:fill="auto"/>
          </w:tcPr>
          <w:p w14:paraId="71C9A239" w14:textId="6985F1B8" w:rsidR="00B94B83" w:rsidRPr="00054396" w:rsidRDefault="003E39D9" w:rsidP="009D493D">
            <w:pPr>
              <w:pStyle w:val="Boxtext"/>
              <w:tabs>
                <w:tab w:val="clear" w:pos="851"/>
                <w:tab w:val="left" w:pos="339"/>
              </w:tabs>
              <w:ind w:left="339" w:hanging="339"/>
              <w:rPr>
                <w:rFonts w:ascii="Arial" w:hAnsi="Arial" w:cs="Arial"/>
              </w:rPr>
            </w:pPr>
            <w:sdt>
              <w:sdtPr>
                <w:rPr>
                  <w:rFonts w:ascii="Arial" w:hAnsi="Arial" w:cs="Arial"/>
                  <w:shd w:val="clear" w:color="auto" w:fill="FFFFFF"/>
                </w:rPr>
                <w:id w:val="-2064703815"/>
                <w14:checkbox>
                  <w14:checked w14:val="0"/>
                  <w14:checkedState w14:val="2612" w14:font="MS Gothic"/>
                  <w14:uncheckedState w14:val="2610" w14:font="MS Gothic"/>
                </w14:checkbox>
              </w:sdtPr>
              <w:sdtEndPr/>
              <w:sdtContent>
                <w:r w:rsidR="00FC2DE2">
                  <w:rPr>
                    <w:rFonts w:ascii="MS Gothic" w:eastAsia="MS Gothic" w:hAnsi="MS Gothic" w:cs="Arial" w:hint="eastAsia"/>
                    <w:shd w:val="clear" w:color="auto" w:fill="FFFFFF"/>
                  </w:rPr>
                  <w:t>☐</w:t>
                </w:r>
              </w:sdtContent>
            </w:sdt>
            <w:r w:rsidR="00C6220A">
              <w:rPr>
                <w:rFonts w:ascii="Arial" w:hAnsi="Arial" w:cs="Arial"/>
                <w:shd w:val="clear" w:color="auto" w:fill="FFFFFF"/>
              </w:rPr>
              <w:tab/>
            </w:r>
            <w:r w:rsidR="00B94B83" w:rsidRPr="007108DC">
              <w:rPr>
                <w:rFonts w:ascii="Arial" w:hAnsi="Arial" w:cs="Arial"/>
                <w:shd w:val="clear" w:color="auto" w:fill="FFFFFF"/>
              </w:rPr>
              <w:t>Fixed rate</w:t>
            </w:r>
          </w:p>
          <w:p w14:paraId="5F61504D" w14:textId="6CF83FB6" w:rsidR="00B94B83" w:rsidRPr="007108DC" w:rsidRDefault="003E39D9" w:rsidP="00FC2DE2">
            <w:pPr>
              <w:pStyle w:val="Boxtext"/>
              <w:tabs>
                <w:tab w:val="clear" w:pos="851"/>
                <w:tab w:val="left" w:pos="339"/>
              </w:tabs>
              <w:rPr>
                <w:rFonts w:ascii="Arial" w:hAnsi="Arial" w:cs="Arial"/>
                <w:shd w:val="clear" w:color="auto" w:fill="FFFFFF"/>
              </w:rPr>
            </w:pPr>
            <w:sdt>
              <w:sdtPr>
                <w:rPr>
                  <w:rFonts w:ascii="Arial" w:hAnsi="Arial" w:cs="Arial"/>
                  <w:shd w:val="clear" w:color="auto" w:fill="FFFFFF"/>
                </w:rPr>
                <w:id w:val="-578445150"/>
                <w14:checkbox>
                  <w14:checked w14:val="0"/>
                  <w14:checkedState w14:val="2612" w14:font="MS Gothic"/>
                  <w14:uncheckedState w14:val="2610" w14:font="MS Gothic"/>
                </w14:checkbox>
              </w:sdtPr>
              <w:sdtEndPr/>
              <w:sdtContent>
                <w:r w:rsidR="00FC2DE2">
                  <w:rPr>
                    <w:rFonts w:ascii="MS Gothic" w:eastAsia="MS Gothic" w:hAnsi="MS Gothic" w:cs="Arial" w:hint="eastAsia"/>
                    <w:shd w:val="clear" w:color="auto" w:fill="FFFFFF"/>
                  </w:rPr>
                  <w:t>☐</w:t>
                </w:r>
              </w:sdtContent>
            </w:sdt>
            <w:r w:rsidR="00C6220A">
              <w:rPr>
                <w:rFonts w:ascii="Arial" w:hAnsi="Arial" w:cs="Arial"/>
                <w:shd w:val="clear" w:color="auto" w:fill="FFFFFF"/>
              </w:rPr>
              <w:tab/>
            </w:r>
            <w:r w:rsidR="00B94B83" w:rsidRPr="007108DC">
              <w:rPr>
                <w:rFonts w:ascii="Arial" w:hAnsi="Arial" w:cs="Arial"/>
                <w:shd w:val="clear" w:color="auto" w:fill="FFFFFF"/>
              </w:rPr>
              <w:t>Floating rate</w:t>
            </w:r>
          </w:p>
          <w:p w14:paraId="335293E2" w14:textId="22FB3272" w:rsidR="00B94B83" w:rsidRPr="00054396" w:rsidRDefault="003E39D9" w:rsidP="009D493D">
            <w:pPr>
              <w:pStyle w:val="Boxtext"/>
              <w:tabs>
                <w:tab w:val="clear" w:pos="851"/>
                <w:tab w:val="left" w:pos="339"/>
              </w:tabs>
              <w:ind w:left="339" w:hanging="339"/>
              <w:rPr>
                <w:rFonts w:ascii="Arial" w:hAnsi="Arial" w:cs="Arial"/>
              </w:rPr>
            </w:pPr>
            <w:sdt>
              <w:sdtPr>
                <w:rPr>
                  <w:rFonts w:ascii="Arial" w:hAnsi="Arial" w:cs="Arial"/>
                  <w:shd w:val="clear" w:color="auto" w:fill="FFFFFF"/>
                </w:rPr>
                <w:id w:val="-1256741010"/>
                <w14:checkbox>
                  <w14:checked w14:val="0"/>
                  <w14:checkedState w14:val="2612" w14:font="MS Gothic"/>
                  <w14:uncheckedState w14:val="2610" w14:font="MS Gothic"/>
                </w14:checkbox>
              </w:sdtPr>
              <w:sdtEndPr/>
              <w:sdtContent>
                <w:r w:rsidR="00FC2DE2">
                  <w:rPr>
                    <w:rFonts w:ascii="MS Gothic" w:eastAsia="MS Gothic" w:hAnsi="MS Gothic" w:cs="Arial" w:hint="eastAsia"/>
                    <w:shd w:val="clear" w:color="auto" w:fill="FFFFFF"/>
                  </w:rPr>
                  <w:t>☐</w:t>
                </w:r>
              </w:sdtContent>
            </w:sdt>
            <w:r w:rsidR="00C6220A">
              <w:rPr>
                <w:rFonts w:ascii="Arial" w:hAnsi="Arial" w:cs="Arial"/>
                <w:shd w:val="clear" w:color="auto" w:fill="FFFFFF"/>
              </w:rPr>
              <w:tab/>
            </w:r>
            <w:r w:rsidR="00B94B83" w:rsidRPr="007108DC">
              <w:rPr>
                <w:rFonts w:ascii="Arial" w:hAnsi="Arial" w:cs="Arial"/>
                <w:shd w:val="clear" w:color="auto" w:fill="FFFFFF"/>
              </w:rPr>
              <w:t>Indexed rate</w:t>
            </w:r>
          </w:p>
          <w:p w14:paraId="02000CE3" w14:textId="017A0C40" w:rsidR="00B94B83" w:rsidRPr="00054396" w:rsidRDefault="003E39D9" w:rsidP="009D493D">
            <w:pPr>
              <w:pStyle w:val="Boxtext"/>
              <w:tabs>
                <w:tab w:val="clear" w:pos="851"/>
                <w:tab w:val="left" w:pos="339"/>
              </w:tabs>
              <w:ind w:left="339" w:hanging="339"/>
              <w:rPr>
                <w:rFonts w:ascii="Arial" w:hAnsi="Arial" w:cs="Arial"/>
              </w:rPr>
            </w:pPr>
            <w:sdt>
              <w:sdtPr>
                <w:rPr>
                  <w:rFonts w:ascii="Arial" w:hAnsi="Arial" w:cs="Arial"/>
                </w:rPr>
                <w:id w:val="-1760358798"/>
                <w14:checkbox>
                  <w14:checked w14:val="0"/>
                  <w14:checkedState w14:val="2612" w14:font="MS Gothic"/>
                  <w14:uncheckedState w14:val="2610" w14:font="MS Gothic"/>
                </w14:checkbox>
              </w:sdtPr>
              <w:sdtEndPr/>
              <w:sdtContent>
                <w:r w:rsidR="00FC2DE2">
                  <w:rPr>
                    <w:rFonts w:ascii="MS Gothic" w:eastAsia="MS Gothic" w:hAnsi="MS Gothic" w:cs="Arial" w:hint="eastAsia"/>
                  </w:rPr>
                  <w:t>☐</w:t>
                </w:r>
              </w:sdtContent>
            </w:sdt>
            <w:r w:rsidR="00C6220A">
              <w:rPr>
                <w:rFonts w:ascii="Arial" w:hAnsi="Arial" w:cs="Arial"/>
              </w:rPr>
              <w:tab/>
            </w:r>
            <w:r w:rsidR="00B94B83" w:rsidRPr="00054396">
              <w:rPr>
                <w:rFonts w:ascii="Arial" w:hAnsi="Arial" w:cs="Arial"/>
              </w:rPr>
              <w:t>Variable rate</w:t>
            </w:r>
          </w:p>
          <w:p w14:paraId="56FB1464" w14:textId="302A3193" w:rsidR="00B94B83" w:rsidRPr="00054396" w:rsidRDefault="003E39D9" w:rsidP="009D493D">
            <w:pPr>
              <w:pStyle w:val="Boxtext"/>
              <w:tabs>
                <w:tab w:val="clear" w:pos="851"/>
                <w:tab w:val="left" w:pos="339"/>
              </w:tabs>
              <w:ind w:left="339" w:hanging="339"/>
              <w:rPr>
                <w:rFonts w:ascii="Arial" w:hAnsi="Arial" w:cs="Arial"/>
              </w:rPr>
            </w:pPr>
            <w:sdt>
              <w:sdtPr>
                <w:rPr>
                  <w:rFonts w:ascii="Arial" w:hAnsi="Arial" w:cs="Arial"/>
                </w:rPr>
                <w:id w:val="1848282683"/>
                <w14:checkbox>
                  <w14:checked w14:val="0"/>
                  <w14:checkedState w14:val="2612" w14:font="MS Gothic"/>
                  <w14:uncheckedState w14:val="2610" w14:font="MS Gothic"/>
                </w14:checkbox>
              </w:sdtPr>
              <w:sdtEndPr/>
              <w:sdtContent>
                <w:r w:rsidR="00FC2DE2">
                  <w:rPr>
                    <w:rFonts w:ascii="MS Gothic" w:eastAsia="MS Gothic" w:hAnsi="MS Gothic" w:cs="Arial" w:hint="eastAsia"/>
                  </w:rPr>
                  <w:t>☐</w:t>
                </w:r>
              </w:sdtContent>
            </w:sdt>
            <w:r w:rsidR="00C6220A">
              <w:rPr>
                <w:rFonts w:ascii="Arial" w:hAnsi="Arial" w:cs="Arial"/>
              </w:rPr>
              <w:tab/>
            </w:r>
            <w:r w:rsidR="00B94B83" w:rsidRPr="00054396">
              <w:rPr>
                <w:rFonts w:ascii="Arial" w:hAnsi="Arial" w:cs="Arial"/>
              </w:rPr>
              <w:t>Zero coupon/no interest</w:t>
            </w:r>
          </w:p>
          <w:p w14:paraId="794A1572" w14:textId="27F33794" w:rsidR="00B94B83" w:rsidRPr="007108DC" w:rsidRDefault="003E39D9" w:rsidP="009D493D">
            <w:pPr>
              <w:pStyle w:val="Boxtext"/>
              <w:tabs>
                <w:tab w:val="clear" w:pos="851"/>
                <w:tab w:val="left" w:pos="339"/>
              </w:tabs>
              <w:ind w:left="339" w:hanging="339"/>
              <w:rPr>
                <w:rFonts w:ascii="Arial" w:hAnsi="Arial" w:cs="Arial"/>
                <w:shd w:val="clear" w:color="auto" w:fill="FFFFFF"/>
              </w:rPr>
            </w:pPr>
            <w:sdt>
              <w:sdtPr>
                <w:rPr>
                  <w:rFonts w:ascii="Arial" w:hAnsi="Arial" w:cs="Arial"/>
                </w:rPr>
                <w:id w:val="-635024285"/>
                <w14:checkbox>
                  <w14:checked w14:val="0"/>
                  <w14:checkedState w14:val="2612" w14:font="MS Gothic"/>
                  <w14:uncheckedState w14:val="2610" w14:font="MS Gothic"/>
                </w14:checkbox>
              </w:sdtPr>
              <w:sdtEndPr/>
              <w:sdtContent>
                <w:r w:rsidR="00FC2DE2">
                  <w:rPr>
                    <w:rFonts w:ascii="MS Gothic" w:eastAsia="MS Gothic" w:hAnsi="MS Gothic" w:cs="Arial" w:hint="eastAsia"/>
                  </w:rPr>
                  <w:t>☐</w:t>
                </w:r>
              </w:sdtContent>
            </w:sdt>
            <w:r w:rsidR="00C6220A">
              <w:rPr>
                <w:rFonts w:ascii="Arial" w:hAnsi="Arial" w:cs="Arial"/>
              </w:rPr>
              <w:tab/>
            </w:r>
            <w:r w:rsidR="00B94B83" w:rsidRPr="00054396">
              <w:rPr>
                <w:rFonts w:ascii="Arial" w:hAnsi="Arial" w:cs="Arial"/>
              </w:rPr>
              <w:t>Other</w:t>
            </w:r>
          </w:p>
        </w:tc>
      </w:tr>
      <w:tr w:rsidR="00B94B83" w:rsidRPr="00054396" w14:paraId="2FCA86C9" w14:textId="77777777" w:rsidTr="00ED6ED7">
        <w:tc>
          <w:tcPr>
            <w:tcW w:w="1009" w:type="dxa"/>
            <w:shd w:val="clear" w:color="auto" w:fill="auto"/>
          </w:tcPr>
          <w:p w14:paraId="038840F9" w14:textId="77777777" w:rsidR="00B94B83" w:rsidRPr="00054396" w:rsidRDefault="00B94B83" w:rsidP="00535F04">
            <w:pPr>
              <w:pStyle w:val="Boxtext"/>
              <w:rPr>
                <w:rFonts w:ascii="Arial" w:hAnsi="Arial" w:cs="Arial"/>
              </w:rPr>
            </w:pPr>
          </w:p>
        </w:tc>
        <w:tc>
          <w:tcPr>
            <w:tcW w:w="4049" w:type="dxa"/>
            <w:shd w:val="clear" w:color="auto" w:fill="auto"/>
          </w:tcPr>
          <w:p w14:paraId="1D3155D8" w14:textId="77777777" w:rsidR="00B94B83" w:rsidRPr="007108DC" w:rsidRDefault="00B94B83" w:rsidP="00535F04">
            <w:pPr>
              <w:spacing w:before="60" w:after="60"/>
              <w:rPr>
                <w:rFonts w:cs="Arial"/>
                <w:szCs w:val="20"/>
                <w:shd w:val="clear" w:color="auto" w:fill="FFFFFF"/>
              </w:rPr>
            </w:pPr>
            <w:r w:rsidRPr="007108DC">
              <w:rPr>
                <w:rFonts w:cs="Arial"/>
                <w:szCs w:val="20"/>
                <w:shd w:val="clear" w:color="auto" w:fill="FFFFFF"/>
              </w:rPr>
              <w:t>Frequency of coupon/interest payments per year</w:t>
            </w:r>
          </w:p>
          <w:p w14:paraId="08B6FA97" w14:textId="77777777" w:rsidR="00B94B83" w:rsidRPr="007108DC" w:rsidRDefault="00B94B83" w:rsidP="009D493D">
            <w:pPr>
              <w:spacing w:before="60" w:after="60"/>
              <w:rPr>
                <w:rFonts w:cs="Arial"/>
                <w:szCs w:val="20"/>
                <w:shd w:val="clear" w:color="auto" w:fill="FFFFFF"/>
              </w:rPr>
            </w:pPr>
            <w:r w:rsidRPr="007108DC">
              <w:rPr>
                <w:rFonts w:cs="Arial"/>
                <w:i/>
                <w:sz w:val="16"/>
                <w:szCs w:val="16"/>
                <w:shd w:val="clear" w:color="auto" w:fill="FFFFFF"/>
              </w:rPr>
              <w:t>Select one item from the list.</w:t>
            </w:r>
          </w:p>
        </w:tc>
        <w:tc>
          <w:tcPr>
            <w:tcW w:w="4172" w:type="dxa"/>
            <w:gridSpan w:val="2"/>
            <w:shd w:val="clear" w:color="auto" w:fill="auto"/>
          </w:tcPr>
          <w:p w14:paraId="6EB83264" w14:textId="6C208669" w:rsidR="00B94B83" w:rsidRPr="007108DC" w:rsidRDefault="003E39D9" w:rsidP="009D493D">
            <w:pPr>
              <w:pStyle w:val="Boxtext"/>
              <w:tabs>
                <w:tab w:val="clear" w:pos="851"/>
                <w:tab w:val="left" w:pos="339"/>
              </w:tabs>
              <w:ind w:left="339" w:hanging="339"/>
              <w:rPr>
                <w:rFonts w:ascii="Arial" w:hAnsi="Arial" w:cs="Arial"/>
                <w:shd w:val="clear" w:color="auto" w:fill="FFFFFF"/>
              </w:rPr>
            </w:pPr>
            <w:sdt>
              <w:sdtPr>
                <w:rPr>
                  <w:rFonts w:ascii="Arial" w:hAnsi="Arial" w:cs="Arial"/>
                  <w:shd w:val="clear" w:color="auto" w:fill="FFFFFF"/>
                </w:rPr>
                <w:id w:val="-1273232938"/>
                <w14:checkbox>
                  <w14:checked w14:val="0"/>
                  <w14:checkedState w14:val="2612" w14:font="MS Gothic"/>
                  <w14:uncheckedState w14:val="2610" w14:font="MS Gothic"/>
                </w14:checkbox>
              </w:sdtPr>
              <w:sdtEndPr/>
              <w:sdtContent>
                <w:r w:rsidR="00FC2DE2">
                  <w:rPr>
                    <w:rFonts w:ascii="MS Gothic" w:eastAsia="MS Gothic" w:hAnsi="MS Gothic" w:cs="Arial" w:hint="eastAsia"/>
                    <w:shd w:val="clear" w:color="auto" w:fill="FFFFFF"/>
                  </w:rPr>
                  <w:t>☐</w:t>
                </w:r>
              </w:sdtContent>
            </w:sdt>
            <w:r w:rsidR="00C6220A">
              <w:rPr>
                <w:rFonts w:ascii="Arial" w:hAnsi="Arial" w:cs="Arial"/>
                <w:shd w:val="clear" w:color="auto" w:fill="FFFFFF"/>
              </w:rPr>
              <w:tab/>
            </w:r>
            <w:r w:rsidR="00B94B83" w:rsidRPr="007108DC">
              <w:rPr>
                <w:rFonts w:ascii="Arial" w:hAnsi="Arial" w:cs="Arial"/>
                <w:shd w:val="clear" w:color="auto" w:fill="FFFFFF"/>
              </w:rPr>
              <w:t>Monthly</w:t>
            </w:r>
          </w:p>
          <w:p w14:paraId="2B7227BB" w14:textId="3D6FC8B6" w:rsidR="00B94B83" w:rsidRPr="00054396" w:rsidRDefault="003E39D9" w:rsidP="009D493D">
            <w:pPr>
              <w:pStyle w:val="Boxtext"/>
              <w:tabs>
                <w:tab w:val="clear" w:pos="851"/>
                <w:tab w:val="left" w:pos="339"/>
              </w:tabs>
              <w:ind w:left="339" w:hanging="339"/>
              <w:rPr>
                <w:rFonts w:ascii="Arial" w:hAnsi="Arial" w:cs="Arial"/>
              </w:rPr>
            </w:pPr>
            <w:sdt>
              <w:sdtPr>
                <w:rPr>
                  <w:rFonts w:ascii="Arial" w:hAnsi="Arial" w:cs="Arial"/>
                  <w:shd w:val="clear" w:color="auto" w:fill="FFFFFF"/>
                </w:rPr>
                <w:id w:val="-1161071931"/>
                <w14:checkbox>
                  <w14:checked w14:val="0"/>
                  <w14:checkedState w14:val="2612" w14:font="MS Gothic"/>
                  <w14:uncheckedState w14:val="2610" w14:font="MS Gothic"/>
                </w14:checkbox>
              </w:sdtPr>
              <w:sdtEndPr/>
              <w:sdtContent>
                <w:r w:rsidR="00FC2DE2">
                  <w:rPr>
                    <w:rFonts w:ascii="MS Gothic" w:eastAsia="MS Gothic" w:hAnsi="MS Gothic" w:cs="Arial" w:hint="eastAsia"/>
                    <w:shd w:val="clear" w:color="auto" w:fill="FFFFFF"/>
                  </w:rPr>
                  <w:t>☐</w:t>
                </w:r>
              </w:sdtContent>
            </w:sdt>
            <w:r w:rsidR="00C6220A">
              <w:rPr>
                <w:rFonts w:ascii="Arial" w:hAnsi="Arial" w:cs="Arial"/>
                <w:shd w:val="clear" w:color="auto" w:fill="FFFFFF"/>
              </w:rPr>
              <w:tab/>
            </w:r>
            <w:r w:rsidR="00B94B83" w:rsidRPr="007108DC">
              <w:rPr>
                <w:rFonts w:ascii="Arial" w:hAnsi="Arial" w:cs="Arial"/>
                <w:shd w:val="clear" w:color="auto" w:fill="FFFFFF"/>
              </w:rPr>
              <w:t>Quarterly</w:t>
            </w:r>
          </w:p>
          <w:p w14:paraId="556AFF15" w14:textId="419D0F6B" w:rsidR="00B94B83" w:rsidRPr="00054396" w:rsidRDefault="003E39D9" w:rsidP="009D493D">
            <w:pPr>
              <w:pStyle w:val="Boxtext"/>
              <w:tabs>
                <w:tab w:val="clear" w:pos="851"/>
                <w:tab w:val="left" w:pos="339"/>
              </w:tabs>
              <w:rPr>
                <w:rFonts w:ascii="Arial" w:hAnsi="Arial" w:cs="Arial"/>
              </w:rPr>
            </w:pPr>
            <w:sdt>
              <w:sdtPr>
                <w:rPr>
                  <w:rFonts w:ascii="Arial" w:hAnsi="Arial" w:cs="Arial"/>
                </w:rPr>
                <w:id w:val="971181859"/>
                <w14:checkbox>
                  <w14:checked w14:val="0"/>
                  <w14:checkedState w14:val="2612" w14:font="MS Gothic"/>
                  <w14:uncheckedState w14:val="2610" w14:font="MS Gothic"/>
                </w14:checkbox>
              </w:sdtPr>
              <w:sdtEndPr/>
              <w:sdtContent>
                <w:r w:rsidR="00FC2DE2">
                  <w:rPr>
                    <w:rFonts w:ascii="MS Gothic" w:eastAsia="MS Gothic" w:hAnsi="MS Gothic" w:cs="Arial" w:hint="eastAsia"/>
                  </w:rPr>
                  <w:t>☐</w:t>
                </w:r>
              </w:sdtContent>
            </w:sdt>
            <w:r w:rsidR="00C6220A">
              <w:rPr>
                <w:rFonts w:ascii="Arial" w:hAnsi="Arial" w:cs="Arial"/>
              </w:rPr>
              <w:tab/>
            </w:r>
            <w:r w:rsidR="00B94B83" w:rsidRPr="00054396">
              <w:rPr>
                <w:rFonts w:ascii="Arial" w:hAnsi="Arial" w:cs="Arial"/>
              </w:rPr>
              <w:t>Semi-annual</w:t>
            </w:r>
          </w:p>
          <w:p w14:paraId="04C8B3C8" w14:textId="0DD0D76D" w:rsidR="00B94B83" w:rsidRPr="00054396" w:rsidRDefault="003E39D9" w:rsidP="009D493D">
            <w:pPr>
              <w:pStyle w:val="Boxtext"/>
              <w:tabs>
                <w:tab w:val="clear" w:pos="851"/>
                <w:tab w:val="left" w:pos="339"/>
              </w:tabs>
              <w:ind w:left="339" w:hanging="339"/>
              <w:rPr>
                <w:rFonts w:ascii="Arial" w:hAnsi="Arial" w:cs="Arial"/>
              </w:rPr>
            </w:pPr>
            <w:sdt>
              <w:sdtPr>
                <w:rPr>
                  <w:rFonts w:ascii="Arial" w:hAnsi="Arial" w:cs="Arial"/>
                </w:rPr>
                <w:id w:val="111412456"/>
                <w14:checkbox>
                  <w14:checked w14:val="0"/>
                  <w14:checkedState w14:val="2612" w14:font="MS Gothic"/>
                  <w14:uncheckedState w14:val="2610" w14:font="MS Gothic"/>
                </w14:checkbox>
              </w:sdtPr>
              <w:sdtEndPr/>
              <w:sdtContent>
                <w:r w:rsidR="00FC2DE2">
                  <w:rPr>
                    <w:rFonts w:ascii="MS Gothic" w:eastAsia="MS Gothic" w:hAnsi="MS Gothic" w:cs="Arial" w:hint="eastAsia"/>
                  </w:rPr>
                  <w:t>☐</w:t>
                </w:r>
              </w:sdtContent>
            </w:sdt>
            <w:r w:rsidR="00C6220A">
              <w:rPr>
                <w:rFonts w:ascii="Arial" w:hAnsi="Arial" w:cs="Arial"/>
              </w:rPr>
              <w:tab/>
            </w:r>
            <w:r w:rsidR="00B94B83" w:rsidRPr="00054396">
              <w:rPr>
                <w:rFonts w:ascii="Arial" w:hAnsi="Arial" w:cs="Arial"/>
              </w:rPr>
              <w:t>Annual</w:t>
            </w:r>
          </w:p>
          <w:p w14:paraId="22A5A965" w14:textId="56B457B8" w:rsidR="00B94B83" w:rsidRPr="00535F04" w:rsidRDefault="003E39D9" w:rsidP="009D493D">
            <w:pPr>
              <w:pStyle w:val="Boxtext"/>
              <w:tabs>
                <w:tab w:val="clear" w:pos="851"/>
                <w:tab w:val="left" w:pos="339"/>
              </w:tabs>
              <w:ind w:left="339" w:hanging="339"/>
              <w:rPr>
                <w:rFonts w:ascii="Arial" w:hAnsi="Arial" w:cs="Arial"/>
              </w:rPr>
            </w:pPr>
            <w:sdt>
              <w:sdtPr>
                <w:rPr>
                  <w:rFonts w:ascii="Arial" w:hAnsi="Arial" w:cs="Arial"/>
                </w:rPr>
                <w:id w:val="1885136348"/>
                <w14:checkbox>
                  <w14:checked w14:val="0"/>
                  <w14:checkedState w14:val="2612" w14:font="MS Gothic"/>
                  <w14:uncheckedState w14:val="2610" w14:font="MS Gothic"/>
                </w14:checkbox>
              </w:sdtPr>
              <w:sdtEndPr/>
              <w:sdtContent>
                <w:r w:rsidR="00FC2DE2">
                  <w:rPr>
                    <w:rFonts w:ascii="MS Gothic" w:eastAsia="MS Gothic" w:hAnsi="MS Gothic" w:cs="Arial" w:hint="eastAsia"/>
                  </w:rPr>
                  <w:t>☐</w:t>
                </w:r>
              </w:sdtContent>
            </w:sdt>
            <w:r w:rsidR="00C6220A">
              <w:rPr>
                <w:rFonts w:ascii="Arial" w:hAnsi="Arial" w:cs="Arial"/>
              </w:rPr>
              <w:tab/>
            </w:r>
            <w:r w:rsidR="00B94B83" w:rsidRPr="00054396">
              <w:rPr>
                <w:rFonts w:ascii="Arial" w:hAnsi="Arial" w:cs="Arial"/>
              </w:rPr>
              <w:t>No coupon/interest payments</w:t>
            </w:r>
          </w:p>
          <w:p w14:paraId="486041D6" w14:textId="68803BE3" w:rsidR="00B94B83" w:rsidRPr="00054396" w:rsidRDefault="003E39D9" w:rsidP="009D493D">
            <w:pPr>
              <w:pStyle w:val="Boxtext"/>
              <w:tabs>
                <w:tab w:val="clear" w:pos="851"/>
                <w:tab w:val="left" w:pos="339"/>
              </w:tabs>
              <w:ind w:left="339" w:hanging="339"/>
              <w:rPr>
                <w:rFonts w:ascii="Arial" w:hAnsi="Arial" w:cs="Arial"/>
              </w:rPr>
            </w:pPr>
            <w:sdt>
              <w:sdtPr>
                <w:rPr>
                  <w:rFonts w:ascii="Arial" w:hAnsi="Arial" w:cs="Arial"/>
                </w:rPr>
                <w:id w:val="-1827354214"/>
                <w14:checkbox>
                  <w14:checked w14:val="0"/>
                  <w14:checkedState w14:val="2612" w14:font="MS Gothic"/>
                  <w14:uncheckedState w14:val="2610" w14:font="MS Gothic"/>
                </w14:checkbox>
              </w:sdtPr>
              <w:sdtEndPr/>
              <w:sdtContent>
                <w:r w:rsidR="00FC2DE2">
                  <w:rPr>
                    <w:rFonts w:ascii="MS Gothic" w:eastAsia="MS Gothic" w:hAnsi="MS Gothic" w:cs="Arial" w:hint="eastAsia"/>
                  </w:rPr>
                  <w:t>☐</w:t>
                </w:r>
              </w:sdtContent>
            </w:sdt>
            <w:r w:rsidR="00C6220A">
              <w:rPr>
                <w:rFonts w:ascii="Arial" w:hAnsi="Arial" w:cs="Arial"/>
              </w:rPr>
              <w:tab/>
            </w:r>
            <w:r w:rsidR="00B94B83" w:rsidRPr="00054396">
              <w:rPr>
                <w:rFonts w:ascii="Arial" w:hAnsi="Arial" w:cs="Arial"/>
              </w:rPr>
              <w:t>Other</w:t>
            </w:r>
          </w:p>
        </w:tc>
      </w:tr>
      <w:tr w:rsidR="00B94B83" w:rsidRPr="00054396" w14:paraId="38D98D31" w14:textId="77777777" w:rsidTr="00ED6ED7">
        <w:tc>
          <w:tcPr>
            <w:tcW w:w="1009" w:type="dxa"/>
            <w:shd w:val="clear" w:color="auto" w:fill="auto"/>
          </w:tcPr>
          <w:p w14:paraId="07A190E9" w14:textId="77777777" w:rsidR="00B94B83" w:rsidRPr="00054396" w:rsidRDefault="00B94B83" w:rsidP="00535F04">
            <w:pPr>
              <w:pStyle w:val="Boxtext"/>
              <w:rPr>
                <w:rFonts w:ascii="Arial" w:hAnsi="Arial" w:cs="Arial"/>
              </w:rPr>
            </w:pPr>
          </w:p>
        </w:tc>
        <w:tc>
          <w:tcPr>
            <w:tcW w:w="4049" w:type="dxa"/>
            <w:shd w:val="clear" w:color="auto" w:fill="auto"/>
          </w:tcPr>
          <w:p w14:paraId="5C40DD7C" w14:textId="77777777" w:rsidR="00B94B83" w:rsidRPr="007108DC" w:rsidRDefault="00B94B83" w:rsidP="00535F04">
            <w:pPr>
              <w:spacing w:before="60" w:after="60"/>
              <w:rPr>
                <w:rFonts w:cs="Arial"/>
                <w:szCs w:val="20"/>
                <w:shd w:val="clear" w:color="auto" w:fill="FFFFFF"/>
              </w:rPr>
            </w:pPr>
            <w:r w:rsidRPr="007108DC">
              <w:rPr>
                <w:rFonts w:cs="Arial"/>
                <w:szCs w:val="20"/>
                <w:shd w:val="clear" w:color="auto" w:fill="FFFFFF"/>
              </w:rPr>
              <w:t>First interest payment date</w:t>
            </w:r>
          </w:p>
          <w:p w14:paraId="3F7DC9A5" w14:textId="77777777" w:rsidR="00B94B83" w:rsidRPr="007108DC" w:rsidRDefault="00B94B83" w:rsidP="009D493D">
            <w:pPr>
              <w:spacing w:before="60" w:after="60"/>
              <w:rPr>
                <w:rFonts w:cs="Arial"/>
                <w:i/>
                <w:sz w:val="16"/>
                <w:szCs w:val="16"/>
                <w:shd w:val="clear" w:color="auto" w:fill="FFFFFF"/>
              </w:rPr>
            </w:pPr>
            <w:r w:rsidRPr="007108DC">
              <w:rPr>
                <w:rFonts w:cs="Arial"/>
                <w:i/>
                <w:sz w:val="16"/>
                <w:szCs w:val="16"/>
                <w:shd w:val="clear" w:color="auto" w:fill="FFFFFF"/>
              </w:rPr>
              <w:t>A response is not required if you have selected “No coupon/interest payments” in response to the question above on the frequency of coupon/interest payments</w:t>
            </w:r>
          </w:p>
        </w:tc>
        <w:tc>
          <w:tcPr>
            <w:tcW w:w="4172" w:type="dxa"/>
            <w:gridSpan w:val="2"/>
            <w:shd w:val="clear" w:color="auto" w:fill="auto"/>
          </w:tcPr>
          <w:p w14:paraId="57AD927C" w14:textId="77777777" w:rsidR="00B94B83" w:rsidRPr="007108DC" w:rsidRDefault="00B94B83" w:rsidP="009D493D">
            <w:pPr>
              <w:pStyle w:val="Boxtext"/>
              <w:tabs>
                <w:tab w:val="clear" w:pos="851"/>
                <w:tab w:val="left" w:pos="339"/>
              </w:tabs>
              <w:rPr>
                <w:rFonts w:ascii="Arial" w:hAnsi="Arial" w:cs="Arial"/>
                <w:i/>
                <w:bdr w:val="single" w:sz="4" w:space="0" w:color="auto" w:frame="1"/>
              </w:rPr>
            </w:pPr>
          </w:p>
        </w:tc>
      </w:tr>
      <w:tr w:rsidR="00B94B83" w:rsidRPr="00054396" w14:paraId="250266CE" w14:textId="77777777" w:rsidTr="00ED6ED7">
        <w:trPr>
          <w:cantSplit/>
        </w:trPr>
        <w:tc>
          <w:tcPr>
            <w:tcW w:w="1009" w:type="dxa"/>
            <w:shd w:val="clear" w:color="auto" w:fill="auto"/>
          </w:tcPr>
          <w:p w14:paraId="0D0A6B18" w14:textId="77777777" w:rsidR="00B94B83" w:rsidRPr="00054396" w:rsidRDefault="00B94B83" w:rsidP="00535F04">
            <w:pPr>
              <w:pStyle w:val="Boxtext"/>
              <w:rPr>
                <w:rFonts w:ascii="Arial" w:hAnsi="Arial" w:cs="Arial"/>
              </w:rPr>
            </w:pPr>
          </w:p>
        </w:tc>
        <w:tc>
          <w:tcPr>
            <w:tcW w:w="4049" w:type="dxa"/>
            <w:shd w:val="clear" w:color="auto" w:fill="auto"/>
          </w:tcPr>
          <w:p w14:paraId="63BB2679" w14:textId="77777777" w:rsidR="00B94B83" w:rsidRPr="007108DC" w:rsidRDefault="00B94B83" w:rsidP="00535F04">
            <w:pPr>
              <w:spacing w:before="60" w:after="60"/>
              <w:rPr>
                <w:rFonts w:cs="Arial"/>
                <w:szCs w:val="20"/>
                <w:shd w:val="clear" w:color="auto" w:fill="FFFFFF"/>
              </w:rPr>
            </w:pPr>
            <w:r w:rsidRPr="007108DC">
              <w:rPr>
                <w:rFonts w:cs="Arial"/>
                <w:szCs w:val="20"/>
                <w:shd w:val="clear" w:color="auto" w:fill="FFFFFF"/>
              </w:rPr>
              <w:t>Interest rate per annum</w:t>
            </w:r>
          </w:p>
          <w:p w14:paraId="1DBFD6FC" w14:textId="77777777" w:rsidR="00B94B83" w:rsidRPr="007108DC" w:rsidRDefault="00AC5673" w:rsidP="009D493D">
            <w:pPr>
              <w:spacing w:before="60" w:after="60"/>
              <w:rPr>
                <w:rFonts w:cs="Arial"/>
                <w:i/>
                <w:sz w:val="16"/>
                <w:szCs w:val="16"/>
                <w:shd w:val="clear" w:color="auto" w:fill="FFFFFF"/>
              </w:rPr>
            </w:pPr>
            <w:r w:rsidRPr="007108DC">
              <w:rPr>
                <w:rFonts w:cs="Arial"/>
                <w:i/>
                <w:sz w:val="16"/>
                <w:szCs w:val="16"/>
                <w:shd w:val="clear" w:color="auto" w:fill="FFFFFF"/>
              </w:rPr>
              <w:t>Answer this question if the interest rate type is fixed.</w:t>
            </w:r>
          </w:p>
        </w:tc>
        <w:tc>
          <w:tcPr>
            <w:tcW w:w="4172" w:type="dxa"/>
            <w:gridSpan w:val="2"/>
            <w:shd w:val="clear" w:color="auto" w:fill="auto"/>
          </w:tcPr>
          <w:p w14:paraId="63A75205" w14:textId="77777777" w:rsidR="00B94B83" w:rsidRPr="007108DC" w:rsidRDefault="00B94B83" w:rsidP="009D493D">
            <w:pPr>
              <w:pStyle w:val="Boxtext"/>
              <w:tabs>
                <w:tab w:val="clear" w:pos="851"/>
                <w:tab w:val="left" w:pos="339"/>
              </w:tabs>
              <w:rPr>
                <w:rFonts w:ascii="Arial" w:hAnsi="Arial" w:cs="Arial"/>
                <w:i/>
                <w:bdr w:val="single" w:sz="4" w:space="0" w:color="auto" w:frame="1"/>
              </w:rPr>
            </w:pPr>
            <w:r w:rsidRPr="007108DC">
              <w:rPr>
                <w:rFonts w:ascii="Arial" w:hAnsi="Arial" w:cs="Arial"/>
                <w:shd w:val="clear" w:color="auto" w:fill="FFFFFF"/>
              </w:rPr>
              <w:t xml:space="preserve">              % p.a.</w:t>
            </w:r>
          </w:p>
        </w:tc>
      </w:tr>
      <w:tr w:rsidR="00B94B83" w:rsidRPr="00054396" w14:paraId="26B891AF" w14:textId="77777777" w:rsidTr="00ED6ED7">
        <w:trPr>
          <w:cantSplit/>
        </w:trPr>
        <w:tc>
          <w:tcPr>
            <w:tcW w:w="1009" w:type="dxa"/>
            <w:shd w:val="clear" w:color="auto" w:fill="auto"/>
          </w:tcPr>
          <w:p w14:paraId="682EB045" w14:textId="77777777" w:rsidR="00B94B83" w:rsidRPr="00054396" w:rsidRDefault="00B94B83" w:rsidP="00535F04">
            <w:pPr>
              <w:pStyle w:val="Boxtext"/>
              <w:rPr>
                <w:rFonts w:ascii="Arial" w:hAnsi="Arial" w:cs="Arial"/>
              </w:rPr>
            </w:pPr>
          </w:p>
        </w:tc>
        <w:tc>
          <w:tcPr>
            <w:tcW w:w="4049" w:type="dxa"/>
            <w:shd w:val="clear" w:color="auto" w:fill="auto"/>
          </w:tcPr>
          <w:p w14:paraId="622D3330" w14:textId="77777777" w:rsidR="00B94B83" w:rsidRPr="007108DC" w:rsidRDefault="00B94B83" w:rsidP="00535F04">
            <w:pPr>
              <w:spacing w:before="60" w:after="60"/>
              <w:rPr>
                <w:rFonts w:cs="Arial"/>
                <w:sz w:val="16"/>
                <w:szCs w:val="16"/>
                <w:shd w:val="clear" w:color="auto" w:fill="FFFFFF"/>
              </w:rPr>
            </w:pPr>
            <w:r w:rsidRPr="007108DC">
              <w:rPr>
                <w:rFonts w:cs="Arial"/>
                <w:szCs w:val="20"/>
                <w:shd w:val="clear" w:color="auto" w:fill="FFFFFF"/>
              </w:rPr>
              <w:t>*Is the interest rate per annum estimated at this time?</w:t>
            </w:r>
            <w:r w:rsidRPr="007108DC">
              <w:rPr>
                <w:rFonts w:cs="Arial"/>
                <w:sz w:val="16"/>
                <w:szCs w:val="16"/>
                <w:shd w:val="clear" w:color="auto" w:fill="FFFFFF"/>
              </w:rPr>
              <w:t xml:space="preserve"> </w:t>
            </w:r>
          </w:p>
          <w:p w14:paraId="7B119665" w14:textId="77777777" w:rsidR="00B94B83" w:rsidRPr="007108DC" w:rsidRDefault="002A3493" w:rsidP="009D493D">
            <w:pPr>
              <w:spacing w:before="60" w:after="60"/>
              <w:rPr>
                <w:rFonts w:cs="Arial"/>
                <w:i/>
                <w:szCs w:val="20"/>
                <w:shd w:val="clear" w:color="auto" w:fill="FFFFFF"/>
              </w:rPr>
            </w:pPr>
            <w:r w:rsidRPr="007108DC">
              <w:rPr>
                <w:rFonts w:cs="Arial"/>
                <w:i/>
                <w:sz w:val="16"/>
                <w:szCs w:val="16"/>
                <w:shd w:val="clear" w:color="auto" w:fill="FFFFFF"/>
              </w:rPr>
              <w:t>Answer this question if the interest rate type is fixed</w:t>
            </w:r>
            <w:r w:rsidR="00B94B83" w:rsidRPr="007108DC">
              <w:rPr>
                <w:rFonts w:cs="Arial"/>
                <w:i/>
                <w:sz w:val="16"/>
                <w:szCs w:val="16"/>
                <w:shd w:val="clear" w:color="auto" w:fill="FFFFFF"/>
              </w:rPr>
              <w:t>.</w:t>
            </w:r>
          </w:p>
        </w:tc>
        <w:tc>
          <w:tcPr>
            <w:tcW w:w="4172" w:type="dxa"/>
            <w:gridSpan w:val="2"/>
            <w:shd w:val="clear" w:color="auto" w:fill="auto"/>
          </w:tcPr>
          <w:p w14:paraId="6CC39859" w14:textId="77777777" w:rsidR="00B94B83" w:rsidRPr="007108DC" w:rsidRDefault="00B94B83" w:rsidP="009D493D">
            <w:pPr>
              <w:pStyle w:val="Boxtext"/>
              <w:tabs>
                <w:tab w:val="clear" w:pos="851"/>
                <w:tab w:val="left" w:pos="339"/>
              </w:tabs>
              <w:rPr>
                <w:rFonts w:ascii="Arial" w:hAnsi="Arial" w:cs="Arial"/>
                <w:i/>
                <w:bdr w:val="single" w:sz="4" w:space="0" w:color="auto" w:frame="1"/>
              </w:rPr>
            </w:pPr>
            <w:r w:rsidRPr="007108DC">
              <w:rPr>
                <w:rFonts w:ascii="Arial" w:hAnsi="Arial" w:cs="Arial"/>
                <w:shd w:val="clear" w:color="auto" w:fill="FFFFFF"/>
              </w:rPr>
              <w:t>Yes or No</w:t>
            </w:r>
          </w:p>
        </w:tc>
      </w:tr>
      <w:tr w:rsidR="00B94B83" w:rsidRPr="00054396" w14:paraId="1AA30D05" w14:textId="77777777" w:rsidTr="00ED6ED7">
        <w:trPr>
          <w:cantSplit/>
        </w:trPr>
        <w:tc>
          <w:tcPr>
            <w:tcW w:w="1009" w:type="dxa"/>
            <w:shd w:val="clear" w:color="auto" w:fill="auto"/>
          </w:tcPr>
          <w:p w14:paraId="11B9AA16" w14:textId="77777777" w:rsidR="00B94B83" w:rsidRPr="00054396" w:rsidRDefault="00B94B83" w:rsidP="00535F04">
            <w:pPr>
              <w:pStyle w:val="Boxtext"/>
              <w:rPr>
                <w:rFonts w:ascii="Arial" w:hAnsi="Arial" w:cs="Arial"/>
              </w:rPr>
            </w:pPr>
          </w:p>
        </w:tc>
        <w:tc>
          <w:tcPr>
            <w:tcW w:w="4049" w:type="dxa"/>
            <w:shd w:val="clear" w:color="auto" w:fill="auto"/>
          </w:tcPr>
          <w:p w14:paraId="1ABEDAB9" w14:textId="77777777" w:rsidR="00B94B83" w:rsidRPr="007108DC" w:rsidRDefault="00B94B83" w:rsidP="00535F04">
            <w:pPr>
              <w:spacing w:before="60" w:after="60"/>
              <w:rPr>
                <w:rFonts w:cs="Arial"/>
                <w:szCs w:val="20"/>
                <w:shd w:val="clear" w:color="auto" w:fill="FFFFFF"/>
              </w:rPr>
            </w:pPr>
            <w:r w:rsidRPr="007108DC">
              <w:rPr>
                <w:rFonts w:cs="Arial"/>
                <w:szCs w:val="20"/>
                <w:shd w:val="clear" w:color="auto" w:fill="FFFFFF"/>
              </w:rPr>
              <w:t>If the interest rate per annum is estimated, then what is the date for this information to be announced to the market (if known)</w:t>
            </w:r>
          </w:p>
          <w:p w14:paraId="26D99EAF" w14:textId="77777777" w:rsidR="00B94B83" w:rsidRPr="007108DC" w:rsidRDefault="00B94B83" w:rsidP="009D493D">
            <w:pPr>
              <w:spacing w:before="60" w:after="60"/>
              <w:rPr>
                <w:rFonts w:cs="Arial"/>
                <w:i/>
                <w:sz w:val="16"/>
                <w:szCs w:val="16"/>
                <w:shd w:val="clear" w:color="auto" w:fill="FFFFFF"/>
              </w:rPr>
            </w:pPr>
            <w:r w:rsidRPr="007108DC">
              <w:rPr>
                <w:rFonts w:cs="Arial"/>
                <w:i/>
                <w:sz w:val="16"/>
                <w:szCs w:val="16"/>
                <w:shd w:val="clear" w:color="auto" w:fill="FFFFFF"/>
              </w:rPr>
              <w:t xml:space="preserve">Answer this question if </w:t>
            </w:r>
            <w:r w:rsidR="004725AC" w:rsidRPr="007108DC">
              <w:rPr>
                <w:rFonts w:cs="Arial"/>
                <w:i/>
                <w:sz w:val="16"/>
                <w:szCs w:val="16"/>
                <w:shd w:val="clear" w:color="auto" w:fill="FFFFFF"/>
              </w:rPr>
              <w:t>the interest rate type is fixed and your response to the previous question is “Yes”.</w:t>
            </w:r>
          </w:p>
          <w:p w14:paraId="05A97140" w14:textId="77777777" w:rsidR="00B94B83" w:rsidRPr="007108DC" w:rsidRDefault="00B94B83" w:rsidP="009D493D">
            <w:pPr>
              <w:spacing w:before="60" w:after="60"/>
              <w:rPr>
                <w:rFonts w:cs="Arial"/>
                <w:i/>
                <w:sz w:val="16"/>
                <w:szCs w:val="16"/>
                <w:shd w:val="clear" w:color="auto" w:fill="FFFFFF"/>
              </w:rPr>
            </w:pPr>
            <w:r w:rsidRPr="007108DC">
              <w:rPr>
                <w:rFonts w:cs="Arial"/>
                <w:i/>
                <w:sz w:val="16"/>
                <w:szCs w:val="16"/>
                <w:shd w:val="clear" w:color="auto" w:fill="FFFFFF"/>
              </w:rPr>
              <w:t>Answer “Unknown” if the date is not known at this time.</w:t>
            </w:r>
          </w:p>
        </w:tc>
        <w:tc>
          <w:tcPr>
            <w:tcW w:w="4172" w:type="dxa"/>
            <w:gridSpan w:val="2"/>
            <w:shd w:val="clear" w:color="auto" w:fill="auto"/>
          </w:tcPr>
          <w:p w14:paraId="506A5747" w14:textId="77777777" w:rsidR="00B94B83" w:rsidRPr="007108DC" w:rsidRDefault="00B94B83" w:rsidP="009D493D">
            <w:pPr>
              <w:pStyle w:val="Boxtext"/>
              <w:tabs>
                <w:tab w:val="clear" w:pos="851"/>
                <w:tab w:val="left" w:pos="339"/>
              </w:tabs>
              <w:rPr>
                <w:rFonts w:ascii="Arial" w:hAnsi="Arial" w:cs="Arial"/>
                <w:shd w:val="clear" w:color="auto" w:fill="FFFFFF"/>
              </w:rPr>
            </w:pPr>
          </w:p>
        </w:tc>
      </w:tr>
      <w:tr w:rsidR="00B94B83" w:rsidRPr="00054396" w14:paraId="3331EC23" w14:textId="77777777" w:rsidTr="00ED6ED7">
        <w:trPr>
          <w:cantSplit/>
        </w:trPr>
        <w:tc>
          <w:tcPr>
            <w:tcW w:w="1009" w:type="dxa"/>
            <w:shd w:val="clear" w:color="auto" w:fill="auto"/>
          </w:tcPr>
          <w:p w14:paraId="7C374491" w14:textId="77777777" w:rsidR="00B94B83" w:rsidRPr="00054396" w:rsidRDefault="00B94B83" w:rsidP="00535F04">
            <w:pPr>
              <w:pStyle w:val="Boxtext"/>
              <w:rPr>
                <w:rFonts w:ascii="Arial" w:hAnsi="Arial" w:cs="Arial"/>
              </w:rPr>
            </w:pPr>
          </w:p>
        </w:tc>
        <w:tc>
          <w:tcPr>
            <w:tcW w:w="4049" w:type="dxa"/>
            <w:shd w:val="clear" w:color="auto" w:fill="auto"/>
          </w:tcPr>
          <w:p w14:paraId="6F4E6104" w14:textId="77777777" w:rsidR="00B94B83" w:rsidRPr="007108DC" w:rsidRDefault="00B94B83" w:rsidP="00535F04">
            <w:pPr>
              <w:spacing w:before="60" w:after="60"/>
              <w:rPr>
                <w:rFonts w:cs="Arial"/>
                <w:szCs w:val="20"/>
                <w:shd w:val="clear" w:color="auto" w:fill="FFFFFF"/>
              </w:rPr>
            </w:pPr>
            <w:r w:rsidRPr="007108DC">
              <w:rPr>
                <w:rFonts w:cs="Arial"/>
                <w:szCs w:val="20"/>
                <w:shd w:val="clear" w:color="auto" w:fill="FFFFFF"/>
              </w:rPr>
              <w:t>*Does the interest rate include a reference rate, base rate or market rate (e.g. BBSW or CPI)?</w:t>
            </w:r>
          </w:p>
          <w:p w14:paraId="2CECB77D" w14:textId="77777777" w:rsidR="00B94B83" w:rsidRPr="007108DC" w:rsidRDefault="00B94B83" w:rsidP="009D493D">
            <w:pPr>
              <w:spacing w:before="60" w:after="60"/>
              <w:rPr>
                <w:rFonts w:cs="Arial"/>
                <w:i/>
                <w:sz w:val="16"/>
                <w:szCs w:val="16"/>
                <w:shd w:val="clear" w:color="auto" w:fill="FFFFFF"/>
              </w:rPr>
            </w:pPr>
            <w:r w:rsidRPr="007108DC">
              <w:rPr>
                <w:rFonts w:cs="Arial"/>
                <w:i/>
                <w:sz w:val="16"/>
                <w:szCs w:val="16"/>
                <w:shd w:val="clear" w:color="auto" w:fill="FFFFFF"/>
              </w:rPr>
              <w:t>Answer this question if the interest rate type is floating or indexed</w:t>
            </w:r>
          </w:p>
        </w:tc>
        <w:tc>
          <w:tcPr>
            <w:tcW w:w="4172" w:type="dxa"/>
            <w:gridSpan w:val="2"/>
            <w:shd w:val="clear" w:color="auto" w:fill="auto"/>
          </w:tcPr>
          <w:p w14:paraId="1047F295" w14:textId="77777777" w:rsidR="00B94B83" w:rsidRPr="007108DC" w:rsidRDefault="00B94B83" w:rsidP="009D493D">
            <w:pPr>
              <w:pStyle w:val="Boxtext"/>
              <w:tabs>
                <w:tab w:val="clear" w:pos="851"/>
                <w:tab w:val="left" w:pos="339"/>
              </w:tabs>
              <w:rPr>
                <w:rFonts w:ascii="Arial" w:hAnsi="Arial" w:cs="Arial"/>
                <w:shd w:val="clear" w:color="auto" w:fill="FFFFFF"/>
              </w:rPr>
            </w:pPr>
            <w:r w:rsidRPr="007108DC">
              <w:rPr>
                <w:rFonts w:ascii="Arial" w:hAnsi="Arial" w:cs="Arial"/>
                <w:shd w:val="clear" w:color="auto" w:fill="FFFFFF"/>
              </w:rPr>
              <w:t>Yes or No</w:t>
            </w:r>
          </w:p>
        </w:tc>
      </w:tr>
      <w:tr w:rsidR="00B94B83" w:rsidRPr="00054396" w14:paraId="5D376154" w14:textId="77777777" w:rsidTr="00ED6ED7">
        <w:trPr>
          <w:cantSplit/>
        </w:trPr>
        <w:tc>
          <w:tcPr>
            <w:tcW w:w="1009" w:type="dxa"/>
            <w:shd w:val="clear" w:color="auto" w:fill="auto"/>
          </w:tcPr>
          <w:p w14:paraId="1D3CC26C" w14:textId="77777777" w:rsidR="00B94B83" w:rsidRPr="00054396" w:rsidRDefault="00B94B83" w:rsidP="00535F04">
            <w:pPr>
              <w:pStyle w:val="Boxtext"/>
              <w:rPr>
                <w:rFonts w:ascii="Arial" w:hAnsi="Arial" w:cs="Arial"/>
              </w:rPr>
            </w:pPr>
          </w:p>
        </w:tc>
        <w:tc>
          <w:tcPr>
            <w:tcW w:w="4049" w:type="dxa"/>
            <w:shd w:val="clear" w:color="auto" w:fill="auto"/>
          </w:tcPr>
          <w:p w14:paraId="3EFB7C8E" w14:textId="77777777" w:rsidR="00B94B83" w:rsidRPr="00054396" w:rsidRDefault="00B94B83" w:rsidP="009D493D">
            <w:pPr>
              <w:spacing w:before="60" w:after="60"/>
              <w:rPr>
                <w:rFonts w:cs="Arial"/>
              </w:rPr>
            </w:pPr>
            <w:r w:rsidRPr="00054396">
              <w:rPr>
                <w:rFonts w:cs="Arial"/>
              </w:rPr>
              <w:t>*What is the reference rate, base rate or market rate?</w:t>
            </w:r>
          </w:p>
          <w:p w14:paraId="50E62CD3" w14:textId="77777777" w:rsidR="00B94B83" w:rsidRPr="007108DC" w:rsidRDefault="00B94B83" w:rsidP="009D493D">
            <w:pPr>
              <w:spacing w:before="60" w:after="60"/>
              <w:rPr>
                <w:rFonts w:cs="Arial"/>
                <w:szCs w:val="20"/>
                <w:shd w:val="clear" w:color="auto" w:fill="FFFFFF"/>
              </w:rPr>
            </w:pPr>
            <w:r w:rsidRPr="00535F04">
              <w:rPr>
                <w:rFonts w:cs="Arial"/>
                <w:i/>
                <w:sz w:val="16"/>
                <w:szCs w:val="16"/>
              </w:rPr>
              <w:t xml:space="preserve">Answer this question if </w:t>
            </w:r>
            <w:r w:rsidR="004725AC" w:rsidRPr="00535F04">
              <w:rPr>
                <w:rFonts w:cs="Arial"/>
                <w:i/>
                <w:sz w:val="16"/>
                <w:szCs w:val="16"/>
              </w:rPr>
              <w:t xml:space="preserve">the interest rate type is floating or indexed and </w:t>
            </w:r>
            <w:r w:rsidRPr="00535F04">
              <w:rPr>
                <w:rFonts w:cs="Arial"/>
                <w:i/>
                <w:sz w:val="16"/>
                <w:szCs w:val="16"/>
              </w:rPr>
              <w:t>your response to the previous question is “Yes”.</w:t>
            </w:r>
          </w:p>
        </w:tc>
        <w:tc>
          <w:tcPr>
            <w:tcW w:w="4172" w:type="dxa"/>
            <w:gridSpan w:val="2"/>
            <w:shd w:val="clear" w:color="auto" w:fill="auto"/>
          </w:tcPr>
          <w:p w14:paraId="2952814E" w14:textId="77777777" w:rsidR="00B94B83" w:rsidRPr="007108DC" w:rsidRDefault="00B94B83" w:rsidP="009D493D">
            <w:pPr>
              <w:spacing w:before="60" w:after="60"/>
              <w:rPr>
                <w:rFonts w:cs="Arial"/>
                <w:shd w:val="clear" w:color="auto" w:fill="FFFFFF"/>
              </w:rPr>
            </w:pPr>
          </w:p>
        </w:tc>
      </w:tr>
      <w:tr w:rsidR="00B94B83" w:rsidRPr="00054396" w14:paraId="57D922F6" w14:textId="77777777" w:rsidTr="00ED6ED7">
        <w:trPr>
          <w:cantSplit/>
        </w:trPr>
        <w:tc>
          <w:tcPr>
            <w:tcW w:w="1009" w:type="dxa"/>
            <w:shd w:val="clear" w:color="auto" w:fill="auto"/>
          </w:tcPr>
          <w:p w14:paraId="309DC51C" w14:textId="77777777" w:rsidR="00B94B83" w:rsidRPr="00054396" w:rsidRDefault="00B94B83" w:rsidP="00535F04">
            <w:pPr>
              <w:pStyle w:val="Boxtext"/>
              <w:rPr>
                <w:rFonts w:ascii="Arial" w:hAnsi="Arial" w:cs="Arial"/>
              </w:rPr>
            </w:pPr>
          </w:p>
        </w:tc>
        <w:tc>
          <w:tcPr>
            <w:tcW w:w="4049" w:type="dxa"/>
            <w:shd w:val="clear" w:color="auto" w:fill="auto"/>
          </w:tcPr>
          <w:p w14:paraId="2F9F84BC" w14:textId="77777777" w:rsidR="00B94B83" w:rsidRPr="00054396" w:rsidRDefault="00B94B83" w:rsidP="009D493D">
            <w:pPr>
              <w:spacing w:before="60" w:after="60"/>
              <w:rPr>
                <w:rFonts w:cs="Arial"/>
              </w:rPr>
            </w:pPr>
            <w:r w:rsidRPr="00054396">
              <w:rPr>
                <w:rFonts w:cs="Arial"/>
              </w:rPr>
              <w:t>*Does the interest rate include a margin above the reference rate, base rate or market rate?</w:t>
            </w:r>
          </w:p>
          <w:p w14:paraId="15B3F7AB" w14:textId="77777777" w:rsidR="00B94B83" w:rsidRPr="007108DC" w:rsidRDefault="00B94B83" w:rsidP="009D493D">
            <w:pPr>
              <w:spacing w:before="60" w:after="60"/>
              <w:rPr>
                <w:rFonts w:cs="Arial"/>
                <w:szCs w:val="20"/>
                <w:shd w:val="clear" w:color="auto" w:fill="FFFFFF"/>
              </w:rPr>
            </w:pPr>
            <w:r w:rsidRPr="00535F04">
              <w:rPr>
                <w:rFonts w:cs="Arial"/>
                <w:i/>
                <w:sz w:val="16"/>
                <w:szCs w:val="16"/>
              </w:rPr>
              <w:t>Answer this question if the interest rate type is floating or indexed.</w:t>
            </w:r>
          </w:p>
        </w:tc>
        <w:tc>
          <w:tcPr>
            <w:tcW w:w="4172" w:type="dxa"/>
            <w:gridSpan w:val="2"/>
            <w:shd w:val="clear" w:color="auto" w:fill="auto"/>
          </w:tcPr>
          <w:p w14:paraId="343106A8" w14:textId="77777777" w:rsidR="00B94B83" w:rsidRPr="007108DC" w:rsidRDefault="00B94B83" w:rsidP="009D493D">
            <w:pPr>
              <w:pStyle w:val="Boxtext"/>
              <w:tabs>
                <w:tab w:val="clear" w:pos="851"/>
                <w:tab w:val="left" w:pos="339"/>
              </w:tabs>
              <w:rPr>
                <w:rFonts w:ascii="Arial" w:hAnsi="Arial" w:cs="Arial"/>
                <w:shd w:val="clear" w:color="auto" w:fill="FFFFFF"/>
              </w:rPr>
            </w:pPr>
            <w:r w:rsidRPr="00054396">
              <w:rPr>
                <w:rFonts w:ascii="Arial" w:hAnsi="Arial" w:cs="Arial"/>
                <w:szCs w:val="24"/>
              </w:rPr>
              <w:t>Yes or No</w:t>
            </w:r>
          </w:p>
        </w:tc>
      </w:tr>
      <w:tr w:rsidR="00B94B83" w:rsidRPr="00054396" w14:paraId="2B5F34D1" w14:textId="77777777" w:rsidTr="00ED6ED7">
        <w:trPr>
          <w:cantSplit/>
        </w:trPr>
        <w:tc>
          <w:tcPr>
            <w:tcW w:w="1009" w:type="dxa"/>
            <w:shd w:val="clear" w:color="auto" w:fill="auto"/>
          </w:tcPr>
          <w:p w14:paraId="401F1F98" w14:textId="77777777" w:rsidR="00B94B83" w:rsidRPr="00054396" w:rsidRDefault="00B94B83" w:rsidP="00535F04">
            <w:pPr>
              <w:pStyle w:val="Boxtext"/>
              <w:rPr>
                <w:rFonts w:ascii="Arial" w:hAnsi="Arial" w:cs="Arial"/>
              </w:rPr>
            </w:pPr>
          </w:p>
        </w:tc>
        <w:tc>
          <w:tcPr>
            <w:tcW w:w="4049" w:type="dxa"/>
            <w:shd w:val="clear" w:color="auto" w:fill="auto"/>
          </w:tcPr>
          <w:p w14:paraId="050BD719" w14:textId="77777777" w:rsidR="00B94B83" w:rsidRPr="007108DC" w:rsidRDefault="00B94B83" w:rsidP="00535F04">
            <w:pPr>
              <w:spacing w:before="60" w:after="60"/>
              <w:rPr>
                <w:rFonts w:cs="Arial"/>
                <w:szCs w:val="20"/>
                <w:shd w:val="clear" w:color="auto" w:fill="FFFFFF"/>
              </w:rPr>
            </w:pPr>
            <w:r w:rsidRPr="007108DC">
              <w:rPr>
                <w:rFonts w:cs="Arial"/>
                <w:szCs w:val="20"/>
                <w:shd w:val="clear" w:color="auto" w:fill="FFFFFF"/>
              </w:rPr>
              <w:t>*What is the margin above the reference rate, base rate or market rate (expressed as a percent per annum)</w:t>
            </w:r>
          </w:p>
          <w:p w14:paraId="32479B7F" w14:textId="77777777" w:rsidR="00B94B83" w:rsidRPr="007108DC" w:rsidRDefault="00B94B83" w:rsidP="009D493D">
            <w:pPr>
              <w:spacing w:before="60" w:after="60"/>
              <w:rPr>
                <w:rFonts w:cs="Arial"/>
                <w:szCs w:val="20"/>
                <w:shd w:val="clear" w:color="auto" w:fill="FFFFFF"/>
              </w:rPr>
            </w:pPr>
            <w:r w:rsidRPr="007108DC">
              <w:rPr>
                <w:rFonts w:cs="Arial"/>
                <w:i/>
                <w:sz w:val="16"/>
                <w:szCs w:val="16"/>
                <w:shd w:val="clear" w:color="auto" w:fill="FFFFFF"/>
              </w:rPr>
              <w:t xml:space="preserve">Answer this question </w:t>
            </w:r>
            <w:r w:rsidR="007D5989" w:rsidRPr="007108DC">
              <w:rPr>
                <w:rFonts w:cs="Arial"/>
                <w:i/>
                <w:sz w:val="16"/>
                <w:szCs w:val="16"/>
                <w:shd w:val="clear" w:color="auto" w:fill="FFFFFF"/>
              </w:rPr>
              <w:t xml:space="preserve">if the interest rate type is floating or indexed and your </w:t>
            </w:r>
            <w:r w:rsidRPr="007108DC">
              <w:rPr>
                <w:rFonts w:cs="Arial"/>
                <w:i/>
                <w:sz w:val="16"/>
                <w:szCs w:val="16"/>
                <w:shd w:val="clear" w:color="auto" w:fill="FFFFFF"/>
              </w:rPr>
              <w:t>response to the previous question is “Yes”</w:t>
            </w:r>
            <w:r w:rsidRPr="007108DC">
              <w:rPr>
                <w:rFonts w:cs="Arial"/>
                <w:sz w:val="16"/>
                <w:szCs w:val="16"/>
                <w:shd w:val="clear" w:color="auto" w:fill="FFFFFF"/>
              </w:rPr>
              <w:t>.</w:t>
            </w:r>
          </w:p>
        </w:tc>
        <w:tc>
          <w:tcPr>
            <w:tcW w:w="4172" w:type="dxa"/>
            <w:gridSpan w:val="2"/>
            <w:shd w:val="clear" w:color="auto" w:fill="auto"/>
          </w:tcPr>
          <w:p w14:paraId="00252092" w14:textId="77777777" w:rsidR="00B94B83" w:rsidRPr="007108DC" w:rsidRDefault="00B94B83" w:rsidP="009D493D">
            <w:pPr>
              <w:pStyle w:val="Boxtext"/>
              <w:tabs>
                <w:tab w:val="clear" w:pos="851"/>
                <w:tab w:val="left" w:pos="339"/>
              </w:tabs>
              <w:rPr>
                <w:rFonts w:ascii="Arial" w:hAnsi="Arial" w:cs="Arial"/>
                <w:shd w:val="clear" w:color="auto" w:fill="FFFFFF"/>
              </w:rPr>
            </w:pPr>
            <w:r w:rsidRPr="007108DC">
              <w:rPr>
                <w:rFonts w:ascii="Arial" w:hAnsi="Arial" w:cs="Arial"/>
                <w:shd w:val="clear" w:color="auto" w:fill="FFFFFF"/>
              </w:rPr>
              <w:t xml:space="preserve">             %</w:t>
            </w:r>
            <w:r w:rsidR="009B04B5" w:rsidRPr="007108DC">
              <w:rPr>
                <w:rFonts w:ascii="Arial" w:hAnsi="Arial" w:cs="Arial"/>
                <w:shd w:val="clear" w:color="auto" w:fill="FFFFFF"/>
              </w:rPr>
              <w:t xml:space="preserve"> p.a.</w:t>
            </w:r>
          </w:p>
        </w:tc>
      </w:tr>
      <w:tr w:rsidR="00B94B83" w:rsidRPr="00054396" w14:paraId="672AC435" w14:textId="77777777" w:rsidTr="00ED6ED7">
        <w:trPr>
          <w:cantSplit/>
        </w:trPr>
        <w:tc>
          <w:tcPr>
            <w:tcW w:w="1009" w:type="dxa"/>
            <w:shd w:val="clear" w:color="auto" w:fill="auto"/>
          </w:tcPr>
          <w:p w14:paraId="7E79FD1B" w14:textId="77777777" w:rsidR="00B94B83" w:rsidRPr="00054396" w:rsidRDefault="00B94B83" w:rsidP="00535F04">
            <w:pPr>
              <w:pStyle w:val="Boxtext"/>
              <w:rPr>
                <w:rFonts w:ascii="Arial" w:hAnsi="Arial" w:cs="Arial"/>
              </w:rPr>
            </w:pPr>
          </w:p>
        </w:tc>
        <w:tc>
          <w:tcPr>
            <w:tcW w:w="4049" w:type="dxa"/>
            <w:shd w:val="clear" w:color="auto" w:fill="auto"/>
          </w:tcPr>
          <w:p w14:paraId="28EFF277" w14:textId="77777777" w:rsidR="00B94B83" w:rsidRPr="007108DC" w:rsidRDefault="00B94B83" w:rsidP="00535F04">
            <w:pPr>
              <w:spacing w:before="60" w:after="60"/>
              <w:rPr>
                <w:rFonts w:cs="Arial"/>
                <w:szCs w:val="20"/>
                <w:shd w:val="clear" w:color="auto" w:fill="FFFFFF"/>
              </w:rPr>
            </w:pPr>
            <w:r w:rsidRPr="007108DC">
              <w:rPr>
                <w:rFonts w:cs="Arial"/>
                <w:szCs w:val="20"/>
                <w:shd w:val="clear" w:color="auto" w:fill="FFFFFF"/>
              </w:rPr>
              <w:t xml:space="preserve">*S128F of the Income Tax Assessment Act status applicable to the </w:t>
            </w:r>
            <w:r w:rsidRPr="007108DC">
              <w:rPr>
                <w:rFonts w:cs="Arial"/>
                <w:shd w:val="clear" w:color="auto" w:fill="FFFFFF"/>
              </w:rPr>
              <w:t>+</w:t>
            </w:r>
            <w:r w:rsidRPr="007108DC">
              <w:rPr>
                <w:rFonts w:cs="Arial"/>
                <w:szCs w:val="20"/>
                <w:shd w:val="clear" w:color="auto" w:fill="FFFFFF"/>
              </w:rPr>
              <w:t>security</w:t>
            </w:r>
          </w:p>
          <w:p w14:paraId="18358A3D" w14:textId="77777777" w:rsidR="00B94B83" w:rsidRPr="007108DC" w:rsidRDefault="00B94B83" w:rsidP="009D493D">
            <w:pPr>
              <w:spacing w:before="60" w:after="60"/>
              <w:rPr>
                <w:rFonts w:cs="Arial"/>
                <w:i/>
                <w:sz w:val="16"/>
                <w:szCs w:val="16"/>
                <w:shd w:val="clear" w:color="auto" w:fill="FFFFFF"/>
              </w:rPr>
            </w:pPr>
            <w:r w:rsidRPr="007108DC">
              <w:rPr>
                <w:rFonts w:cs="Arial"/>
                <w:i/>
                <w:sz w:val="16"/>
                <w:szCs w:val="16"/>
                <w:shd w:val="clear" w:color="auto" w:fill="FFFFFF"/>
              </w:rPr>
              <w:t xml:space="preserve">Select one item from the list </w:t>
            </w:r>
          </w:p>
          <w:p w14:paraId="5904F2D1" w14:textId="77777777" w:rsidR="00B94B83" w:rsidRPr="007108DC" w:rsidRDefault="00B94B83" w:rsidP="009D493D">
            <w:pPr>
              <w:spacing w:before="60" w:after="60"/>
              <w:rPr>
                <w:rFonts w:cs="Arial"/>
                <w:i/>
                <w:sz w:val="16"/>
                <w:szCs w:val="16"/>
                <w:shd w:val="clear" w:color="auto" w:fill="FFFFFF"/>
              </w:rPr>
            </w:pPr>
            <w:r w:rsidRPr="007108DC">
              <w:rPr>
                <w:rFonts w:cs="Arial"/>
                <w:i/>
                <w:sz w:val="16"/>
                <w:szCs w:val="16"/>
                <w:shd w:val="clear" w:color="auto" w:fill="FFFFFF"/>
              </w:rPr>
              <w:t>For financial products which are likely to give rise to a payment to which s128F of the Income Tax Assessment Act applies, ASX requests issuers to confirm the s128F status of the security:</w:t>
            </w:r>
          </w:p>
          <w:p w14:paraId="2DE41FA8" w14:textId="77777777" w:rsidR="00B94B83" w:rsidRPr="007108DC" w:rsidRDefault="00B94B83" w:rsidP="009D493D">
            <w:pPr>
              <w:numPr>
                <w:ilvl w:val="0"/>
                <w:numId w:val="67"/>
              </w:numPr>
              <w:tabs>
                <w:tab w:val="clear" w:pos="851"/>
                <w:tab w:val="left" w:pos="248"/>
              </w:tabs>
              <w:spacing w:before="60" w:after="60"/>
              <w:ind w:left="245" w:hanging="245"/>
              <w:rPr>
                <w:rFonts w:cs="Arial"/>
                <w:i/>
                <w:sz w:val="16"/>
                <w:szCs w:val="16"/>
                <w:shd w:val="clear" w:color="auto" w:fill="FFFFFF"/>
              </w:rPr>
            </w:pPr>
            <w:r w:rsidRPr="007108DC">
              <w:rPr>
                <w:rFonts w:cs="Arial"/>
                <w:i/>
                <w:sz w:val="16"/>
                <w:szCs w:val="16"/>
                <w:shd w:val="clear" w:color="auto" w:fill="FFFFFF"/>
              </w:rPr>
              <w:t xml:space="preserve">“s128F exempt” means interest payments are not taxable to non-residents; </w:t>
            </w:r>
          </w:p>
          <w:p w14:paraId="239F40CE" w14:textId="77777777" w:rsidR="00B94B83" w:rsidRPr="007108DC" w:rsidRDefault="00B94B83" w:rsidP="009D493D">
            <w:pPr>
              <w:numPr>
                <w:ilvl w:val="0"/>
                <w:numId w:val="67"/>
              </w:numPr>
              <w:tabs>
                <w:tab w:val="clear" w:pos="851"/>
                <w:tab w:val="left" w:pos="248"/>
              </w:tabs>
              <w:spacing w:before="60" w:after="60"/>
              <w:ind w:left="245" w:hanging="245"/>
              <w:rPr>
                <w:rFonts w:cs="Arial"/>
                <w:i/>
                <w:sz w:val="16"/>
                <w:szCs w:val="16"/>
                <w:shd w:val="clear" w:color="auto" w:fill="FFFFFF"/>
              </w:rPr>
            </w:pPr>
            <w:r w:rsidRPr="007108DC">
              <w:rPr>
                <w:rFonts w:cs="Arial"/>
                <w:i/>
                <w:sz w:val="16"/>
                <w:szCs w:val="16"/>
                <w:shd w:val="clear" w:color="auto" w:fill="FFFFFF"/>
              </w:rPr>
              <w:t xml:space="preserve">“Not s128F exempt” means interest payments are taxable to non-residents; </w:t>
            </w:r>
          </w:p>
          <w:p w14:paraId="2F85F155" w14:textId="77777777" w:rsidR="00B94B83" w:rsidRPr="007108DC" w:rsidRDefault="00B94B83" w:rsidP="009D493D">
            <w:pPr>
              <w:numPr>
                <w:ilvl w:val="0"/>
                <w:numId w:val="67"/>
              </w:numPr>
              <w:tabs>
                <w:tab w:val="clear" w:pos="851"/>
                <w:tab w:val="left" w:pos="248"/>
              </w:tabs>
              <w:spacing w:before="60" w:after="60"/>
              <w:ind w:left="245" w:hanging="245"/>
              <w:rPr>
                <w:rFonts w:cs="Arial"/>
                <w:i/>
                <w:sz w:val="16"/>
                <w:szCs w:val="16"/>
                <w:shd w:val="clear" w:color="auto" w:fill="FFFFFF"/>
              </w:rPr>
            </w:pPr>
            <w:r w:rsidRPr="007108DC">
              <w:rPr>
                <w:rFonts w:cs="Arial"/>
                <w:i/>
                <w:sz w:val="16"/>
                <w:szCs w:val="16"/>
                <w:shd w:val="clear" w:color="auto" w:fill="FFFFFF"/>
              </w:rPr>
              <w:t xml:space="preserve">“s128F exemption status unknown” means the issuer is unable to advise the status; </w:t>
            </w:r>
          </w:p>
          <w:p w14:paraId="40882332" w14:textId="77777777" w:rsidR="00B94B83" w:rsidRPr="007108DC" w:rsidRDefault="00B94B83" w:rsidP="009D493D">
            <w:pPr>
              <w:numPr>
                <w:ilvl w:val="0"/>
                <w:numId w:val="67"/>
              </w:numPr>
              <w:tabs>
                <w:tab w:val="clear" w:pos="851"/>
                <w:tab w:val="left" w:pos="248"/>
              </w:tabs>
              <w:spacing w:before="60" w:after="60"/>
              <w:ind w:left="245" w:hanging="245"/>
              <w:rPr>
                <w:rFonts w:cs="Arial"/>
                <w:i/>
                <w:sz w:val="16"/>
                <w:szCs w:val="16"/>
                <w:shd w:val="clear" w:color="auto" w:fill="FFFFFF"/>
              </w:rPr>
            </w:pPr>
            <w:r w:rsidRPr="007108DC">
              <w:rPr>
                <w:rFonts w:cs="Arial"/>
                <w:i/>
                <w:sz w:val="16"/>
                <w:szCs w:val="16"/>
                <w:shd w:val="clear" w:color="auto" w:fill="FFFFFF"/>
              </w:rPr>
              <w:t>“Not applicable” means s128F is not applicable to this security</w:t>
            </w:r>
          </w:p>
        </w:tc>
        <w:tc>
          <w:tcPr>
            <w:tcW w:w="4172" w:type="dxa"/>
            <w:gridSpan w:val="2"/>
            <w:shd w:val="clear" w:color="auto" w:fill="auto"/>
          </w:tcPr>
          <w:p w14:paraId="41BAFC6C" w14:textId="33EB0D1C" w:rsidR="00B94B83" w:rsidRPr="007108DC" w:rsidRDefault="003E39D9" w:rsidP="00946866">
            <w:pPr>
              <w:pStyle w:val="Boxtext"/>
              <w:tabs>
                <w:tab w:val="clear" w:pos="851"/>
                <w:tab w:val="left" w:pos="339"/>
              </w:tabs>
              <w:ind w:left="339" w:hanging="339"/>
              <w:rPr>
                <w:rFonts w:ascii="Arial" w:hAnsi="Arial" w:cs="Arial"/>
                <w:shd w:val="clear" w:color="auto" w:fill="FFFFFF"/>
              </w:rPr>
            </w:pPr>
            <w:sdt>
              <w:sdtPr>
                <w:rPr>
                  <w:rFonts w:ascii="Arial" w:hAnsi="Arial" w:cs="Arial"/>
                  <w:shd w:val="clear" w:color="auto" w:fill="FFFFFF"/>
                </w:rPr>
                <w:id w:val="-1953614498"/>
                <w14:checkbox>
                  <w14:checked w14:val="0"/>
                  <w14:checkedState w14:val="2612" w14:font="MS Gothic"/>
                  <w14:uncheckedState w14:val="2610" w14:font="MS Gothic"/>
                </w14:checkbox>
              </w:sdtPr>
              <w:sdtEndPr/>
              <w:sdtContent>
                <w:r w:rsidR="00FC2DE2">
                  <w:rPr>
                    <w:rFonts w:ascii="MS Gothic" w:eastAsia="MS Gothic" w:hAnsi="MS Gothic" w:cs="Arial" w:hint="eastAsia"/>
                    <w:shd w:val="clear" w:color="auto" w:fill="FFFFFF"/>
                  </w:rPr>
                  <w:t>☐</w:t>
                </w:r>
              </w:sdtContent>
            </w:sdt>
            <w:r w:rsidR="00C6220A">
              <w:rPr>
                <w:rFonts w:ascii="Arial" w:hAnsi="Arial" w:cs="Arial"/>
                <w:shd w:val="clear" w:color="auto" w:fill="FFFFFF"/>
              </w:rPr>
              <w:tab/>
            </w:r>
            <w:r w:rsidR="00B94B83" w:rsidRPr="007108DC">
              <w:rPr>
                <w:rFonts w:ascii="Arial" w:hAnsi="Arial" w:cs="Arial"/>
                <w:shd w:val="clear" w:color="auto" w:fill="FFFFFF"/>
              </w:rPr>
              <w:t>s128F exempt</w:t>
            </w:r>
          </w:p>
          <w:p w14:paraId="3D728B1C" w14:textId="3ABB419F" w:rsidR="00B94B83" w:rsidRPr="00054396" w:rsidRDefault="003E39D9" w:rsidP="00946866">
            <w:pPr>
              <w:pStyle w:val="Boxtext"/>
              <w:tabs>
                <w:tab w:val="clear" w:pos="851"/>
                <w:tab w:val="left" w:pos="339"/>
              </w:tabs>
              <w:ind w:left="339" w:hanging="339"/>
              <w:rPr>
                <w:rFonts w:ascii="Arial" w:hAnsi="Arial" w:cs="Arial"/>
              </w:rPr>
            </w:pPr>
            <w:sdt>
              <w:sdtPr>
                <w:rPr>
                  <w:rFonts w:ascii="Arial" w:hAnsi="Arial" w:cs="Arial"/>
                  <w:shd w:val="clear" w:color="auto" w:fill="FFFFFF"/>
                </w:rPr>
                <w:id w:val="-1759046910"/>
                <w14:checkbox>
                  <w14:checked w14:val="0"/>
                  <w14:checkedState w14:val="2612" w14:font="MS Gothic"/>
                  <w14:uncheckedState w14:val="2610" w14:font="MS Gothic"/>
                </w14:checkbox>
              </w:sdtPr>
              <w:sdtEndPr/>
              <w:sdtContent>
                <w:r w:rsidR="00FC2DE2">
                  <w:rPr>
                    <w:rFonts w:ascii="MS Gothic" w:eastAsia="MS Gothic" w:hAnsi="MS Gothic" w:cs="Arial" w:hint="eastAsia"/>
                    <w:shd w:val="clear" w:color="auto" w:fill="FFFFFF"/>
                  </w:rPr>
                  <w:t>☐</w:t>
                </w:r>
              </w:sdtContent>
            </w:sdt>
            <w:r w:rsidR="00C6220A">
              <w:rPr>
                <w:rFonts w:ascii="Arial" w:hAnsi="Arial" w:cs="Arial"/>
                <w:shd w:val="clear" w:color="auto" w:fill="FFFFFF"/>
              </w:rPr>
              <w:tab/>
            </w:r>
            <w:r w:rsidR="00B94B83" w:rsidRPr="007108DC">
              <w:rPr>
                <w:rFonts w:ascii="Arial" w:hAnsi="Arial" w:cs="Arial"/>
                <w:shd w:val="clear" w:color="auto" w:fill="FFFFFF"/>
              </w:rPr>
              <w:t>Not s128F exempt</w:t>
            </w:r>
          </w:p>
          <w:p w14:paraId="6E4F7CC6" w14:textId="7F450630" w:rsidR="00B94B83" w:rsidRPr="00054396" w:rsidRDefault="003E39D9" w:rsidP="00946866">
            <w:pPr>
              <w:pStyle w:val="Boxtext"/>
              <w:tabs>
                <w:tab w:val="clear" w:pos="851"/>
                <w:tab w:val="left" w:pos="339"/>
              </w:tabs>
              <w:ind w:left="339" w:hanging="339"/>
              <w:rPr>
                <w:rFonts w:ascii="Arial" w:hAnsi="Arial" w:cs="Arial"/>
              </w:rPr>
            </w:pPr>
            <w:sdt>
              <w:sdtPr>
                <w:rPr>
                  <w:rFonts w:ascii="Arial" w:hAnsi="Arial" w:cs="Arial"/>
                </w:rPr>
                <w:id w:val="-2069108915"/>
                <w14:checkbox>
                  <w14:checked w14:val="0"/>
                  <w14:checkedState w14:val="2612" w14:font="MS Gothic"/>
                  <w14:uncheckedState w14:val="2610" w14:font="MS Gothic"/>
                </w14:checkbox>
              </w:sdtPr>
              <w:sdtEndPr/>
              <w:sdtContent>
                <w:r w:rsidR="00FC2DE2">
                  <w:rPr>
                    <w:rFonts w:ascii="MS Gothic" w:eastAsia="MS Gothic" w:hAnsi="MS Gothic" w:cs="Arial" w:hint="eastAsia"/>
                  </w:rPr>
                  <w:t>☐</w:t>
                </w:r>
              </w:sdtContent>
            </w:sdt>
            <w:r w:rsidR="00C6220A">
              <w:rPr>
                <w:rFonts w:ascii="Arial" w:hAnsi="Arial" w:cs="Arial"/>
              </w:rPr>
              <w:tab/>
            </w:r>
            <w:r w:rsidR="00B94B83" w:rsidRPr="00054396">
              <w:rPr>
                <w:rFonts w:ascii="Arial" w:hAnsi="Arial" w:cs="Arial"/>
              </w:rPr>
              <w:t>s128F exemption status unknown</w:t>
            </w:r>
          </w:p>
          <w:p w14:paraId="7A729C55" w14:textId="0B49D3FB" w:rsidR="00B94B83" w:rsidRPr="00054396" w:rsidRDefault="003E39D9" w:rsidP="00946866">
            <w:pPr>
              <w:pStyle w:val="Boxtext"/>
              <w:tabs>
                <w:tab w:val="clear" w:pos="851"/>
                <w:tab w:val="left" w:pos="339"/>
              </w:tabs>
              <w:ind w:left="339" w:hanging="339"/>
              <w:rPr>
                <w:rFonts w:ascii="Arial" w:hAnsi="Arial" w:cs="Arial"/>
              </w:rPr>
            </w:pPr>
            <w:sdt>
              <w:sdtPr>
                <w:rPr>
                  <w:rFonts w:ascii="Arial" w:hAnsi="Arial" w:cs="Arial"/>
                </w:rPr>
                <w:id w:val="-231938356"/>
                <w14:checkbox>
                  <w14:checked w14:val="0"/>
                  <w14:checkedState w14:val="2612" w14:font="MS Gothic"/>
                  <w14:uncheckedState w14:val="2610" w14:font="MS Gothic"/>
                </w14:checkbox>
              </w:sdtPr>
              <w:sdtEndPr/>
              <w:sdtContent>
                <w:r w:rsidR="00FC2DE2">
                  <w:rPr>
                    <w:rFonts w:ascii="MS Gothic" w:eastAsia="MS Gothic" w:hAnsi="MS Gothic" w:cs="Arial" w:hint="eastAsia"/>
                  </w:rPr>
                  <w:t>☐</w:t>
                </w:r>
              </w:sdtContent>
            </w:sdt>
            <w:r w:rsidR="00C6220A">
              <w:rPr>
                <w:rFonts w:ascii="Arial" w:hAnsi="Arial" w:cs="Arial"/>
              </w:rPr>
              <w:tab/>
            </w:r>
            <w:r w:rsidR="00B94B83" w:rsidRPr="00054396">
              <w:rPr>
                <w:rFonts w:ascii="Arial" w:hAnsi="Arial" w:cs="Arial"/>
              </w:rPr>
              <w:t>Not applicable</w:t>
            </w:r>
          </w:p>
          <w:p w14:paraId="19E45202" w14:textId="77777777" w:rsidR="00B94B83" w:rsidRPr="007108DC" w:rsidRDefault="00B94B83" w:rsidP="00946866">
            <w:pPr>
              <w:pStyle w:val="Boxtext"/>
              <w:tabs>
                <w:tab w:val="clear" w:pos="851"/>
                <w:tab w:val="left" w:pos="339"/>
              </w:tabs>
              <w:rPr>
                <w:rFonts w:ascii="Arial" w:hAnsi="Arial" w:cs="Arial"/>
                <w:shd w:val="clear" w:color="auto" w:fill="FFFFFF"/>
              </w:rPr>
            </w:pPr>
          </w:p>
        </w:tc>
      </w:tr>
      <w:tr w:rsidR="00B94B83" w:rsidRPr="00054396" w14:paraId="3FDDE181" w14:textId="77777777" w:rsidTr="00ED6ED7">
        <w:trPr>
          <w:cantSplit/>
        </w:trPr>
        <w:tc>
          <w:tcPr>
            <w:tcW w:w="1009" w:type="dxa"/>
            <w:shd w:val="clear" w:color="auto" w:fill="auto"/>
          </w:tcPr>
          <w:p w14:paraId="6EB608E8" w14:textId="77777777" w:rsidR="00B94B83" w:rsidRPr="00054396" w:rsidRDefault="00B94B83" w:rsidP="00535F04">
            <w:pPr>
              <w:pStyle w:val="Boxtext"/>
              <w:rPr>
                <w:rFonts w:ascii="Arial" w:hAnsi="Arial" w:cs="Arial"/>
              </w:rPr>
            </w:pPr>
          </w:p>
        </w:tc>
        <w:tc>
          <w:tcPr>
            <w:tcW w:w="4049" w:type="dxa"/>
            <w:shd w:val="clear" w:color="auto" w:fill="auto"/>
          </w:tcPr>
          <w:p w14:paraId="58809C73" w14:textId="77777777" w:rsidR="00B94B83" w:rsidRPr="007108DC" w:rsidRDefault="00B94B83" w:rsidP="00535F04">
            <w:pPr>
              <w:spacing w:before="60" w:after="60"/>
              <w:rPr>
                <w:rFonts w:cs="Arial"/>
                <w:szCs w:val="20"/>
                <w:shd w:val="clear" w:color="auto" w:fill="FFFFFF"/>
              </w:rPr>
            </w:pPr>
            <w:r w:rsidRPr="007108DC">
              <w:rPr>
                <w:rFonts w:cs="Arial"/>
                <w:szCs w:val="20"/>
                <w:shd w:val="clear" w:color="auto" w:fill="FFFFFF"/>
              </w:rPr>
              <w:t xml:space="preserve">*Is the </w:t>
            </w:r>
            <w:r w:rsidRPr="007108DC">
              <w:rPr>
                <w:rFonts w:cs="Arial"/>
                <w:shd w:val="clear" w:color="auto" w:fill="FFFFFF"/>
              </w:rPr>
              <w:t>+</w:t>
            </w:r>
            <w:r w:rsidRPr="007108DC">
              <w:rPr>
                <w:rFonts w:cs="Arial"/>
                <w:szCs w:val="20"/>
                <w:shd w:val="clear" w:color="auto" w:fill="FFFFFF"/>
              </w:rPr>
              <w:t>security perpetual (i.e. no maturity date)?</w:t>
            </w:r>
          </w:p>
        </w:tc>
        <w:tc>
          <w:tcPr>
            <w:tcW w:w="4172" w:type="dxa"/>
            <w:gridSpan w:val="2"/>
            <w:shd w:val="clear" w:color="auto" w:fill="auto"/>
          </w:tcPr>
          <w:p w14:paraId="58FEBE78" w14:textId="77777777" w:rsidR="00B94B83" w:rsidRPr="007108DC" w:rsidRDefault="00B94B83" w:rsidP="009D493D">
            <w:pPr>
              <w:pStyle w:val="Boxtext"/>
              <w:tabs>
                <w:tab w:val="clear" w:pos="851"/>
                <w:tab w:val="left" w:pos="339"/>
              </w:tabs>
              <w:rPr>
                <w:rFonts w:ascii="Arial" w:hAnsi="Arial" w:cs="Arial"/>
                <w:shd w:val="clear" w:color="auto" w:fill="FFFFFF"/>
              </w:rPr>
            </w:pPr>
            <w:r w:rsidRPr="007108DC">
              <w:rPr>
                <w:rFonts w:ascii="Arial" w:hAnsi="Arial" w:cs="Arial"/>
                <w:shd w:val="clear" w:color="auto" w:fill="FFFFFF"/>
              </w:rPr>
              <w:t>Yes or No</w:t>
            </w:r>
          </w:p>
        </w:tc>
      </w:tr>
      <w:tr w:rsidR="00B94B83" w:rsidRPr="00054396" w14:paraId="27B2CA31" w14:textId="77777777" w:rsidTr="00ED6ED7">
        <w:trPr>
          <w:cantSplit/>
        </w:trPr>
        <w:tc>
          <w:tcPr>
            <w:tcW w:w="1009" w:type="dxa"/>
            <w:shd w:val="clear" w:color="auto" w:fill="auto"/>
          </w:tcPr>
          <w:p w14:paraId="3E20D885" w14:textId="77777777" w:rsidR="00B94B83" w:rsidRPr="00054396" w:rsidRDefault="00B94B83" w:rsidP="00535F04">
            <w:pPr>
              <w:pStyle w:val="Boxtext"/>
              <w:rPr>
                <w:rFonts w:ascii="Arial" w:hAnsi="Arial" w:cs="Arial"/>
              </w:rPr>
            </w:pPr>
          </w:p>
        </w:tc>
        <w:tc>
          <w:tcPr>
            <w:tcW w:w="4049" w:type="dxa"/>
            <w:shd w:val="clear" w:color="auto" w:fill="auto"/>
          </w:tcPr>
          <w:p w14:paraId="0D1F4B2C" w14:textId="77777777" w:rsidR="00B94B83" w:rsidRPr="007108DC" w:rsidRDefault="00B94B83" w:rsidP="00535F04">
            <w:pPr>
              <w:spacing w:before="60" w:after="60"/>
              <w:rPr>
                <w:rFonts w:cs="Arial"/>
                <w:szCs w:val="20"/>
                <w:shd w:val="clear" w:color="auto" w:fill="FFFFFF"/>
              </w:rPr>
            </w:pPr>
            <w:r w:rsidRPr="007108DC">
              <w:rPr>
                <w:rFonts w:cs="Arial"/>
                <w:szCs w:val="20"/>
                <w:shd w:val="clear" w:color="auto" w:fill="FFFFFF"/>
              </w:rPr>
              <w:t>*Maturity date</w:t>
            </w:r>
          </w:p>
          <w:p w14:paraId="04939D32" w14:textId="77777777" w:rsidR="00B94B83" w:rsidRPr="007108DC" w:rsidRDefault="00B94B83" w:rsidP="009D493D">
            <w:pPr>
              <w:spacing w:before="60" w:after="60"/>
              <w:rPr>
                <w:rFonts w:cs="Arial"/>
                <w:i/>
                <w:sz w:val="16"/>
                <w:szCs w:val="16"/>
                <w:shd w:val="clear" w:color="auto" w:fill="FFFFFF"/>
              </w:rPr>
            </w:pPr>
            <w:r w:rsidRPr="007108DC">
              <w:rPr>
                <w:rFonts w:cs="Arial"/>
                <w:i/>
                <w:sz w:val="16"/>
                <w:szCs w:val="16"/>
                <w:shd w:val="clear" w:color="auto" w:fill="FFFFFF"/>
              </w:rPr>
              <w:t xml:space="preserve">Answer this question if the security is not perpetual </w:t>
            </w:r>
          </w:p>
        </w:tc>
        <w:tc>
          <w:tcPr>
            <w:tcW w:w="4172" w:type="dxa"/>
            <w:gridSpan w:val="2"/>
            <w:shd w:val="clear" w:color="auto" w:fill="auto"/>
          </w:tcPr>
          <w:p w14:paraId="2E024235" w14:textId="77777777" w:rsidR="00B94B83" w:rsidRPr="007108DC" w:rsidRDefault="00B94B83" w:rsidP="009D493D">
            <w:pPr>
              <w:pStyle w:val="Boxtext"/>
              <w:tabs>
                <w:tab w:val="clear" w:pos="851"/>
                <w:tab w:val="left" w:pos="339"/>
              </w:tabs>
              <w:rPr>
                <w:rFonts w:ascii="Arial" w:hAnsi="Arial" w:cs="Arial"/>
                <w:shd w:val="clear" w:color="auto" w:fill="FFFFFF"/>
              </w:rPr>
            </w:pPr>
          </w:p>
        </w:tc>
      </w:tr>
      <w:tr w:rsidR="00B94B83" w:rsidRPr="00054396" w14:paraId="56168D61" w14:textId="77777777" w:rsidTr="00ED6ED7">
        <w:trPr>
          <w:cantSplit/>
        </w:trPr>
        <w:tc>
          <w:tcPr>
            <w:tcW w:w="1009" w:type="dxa"/>
            <w:shd w:val="clear" w:color="auto" w:fill="auto"/>
          </w:tcPr>
          <w:p w14:paraId="1103729A" w14:textId="77777777" w:rsidR="00B94B83" w:rsidRPr="00054396" w:rsidRDefault="00B94B83" w:rsidP="00535F04">
            <w:pPr>
              <w:pStyle w:val="Boxtext"/>
              <w:rPr>
                <w:rFonts w:ascii="Arial" w:hAnsi="Arial" w:cs="Arial"/>
              </w:rPr>
            </w:pPr>
          </w:p>
        </w:tc>
        <w:tc>
          <w:tcPr>
            <w:tcW w:w="4049" w:type="dxa"/>
            <w:shd w:val="clear" w:color="auto" w:fill="auto"/>
          </w:tcPr>
          <w:p w14:paraId="4C502548" w14:textId="77777777" w:rsidR="00B94B83" w:rsidRPr="007108DC" w:rsidRDefault="00B94B83" w:rsidP="00535F04">
            <w:pPr>
              <w:spacing w:before="60" w:after="60"/>
              <w:rPr>
                <w:rFonts w:cs="Arial"/>
                <w:szCs w:val="20"/>
                <w:shd w:val="clear" w:color="auto" w:fill="FFFFFF"/>
              </w:rPr>
            </w:pPr>
            <w:r w:rsidRPr="007108DC">
              <w:rPr>
                <w:rFonts w:cs="Arial"/>
                <w:szCs w:val="20"/>
                <w:shd w:val="clear" w:color="auto" w:fill="FFFFFF"/>
              </w:rPr>
              <w:t xml:space="preserve">*Select other features applicable to the </w:t>
            </w:r>
            <w:r w:rsidRPr="007108DC">
              <w:rPr>
                <w:rFonts w:cs="Arial"/>
                <w:shd w:val="clear" w:color="auto" w:fill="FFFFFF"/>
              </w:rPr>
              <w:t>+</w:t>
            </w:r>
            <w:r w:rsidRPr="007108DC">
              <w:rPr>
                <w:rFonts w:cs="Arial"/>
                <w:szCs w:val="20"/>
                <w:shd w:val="clear" w:color="auto" w:fill="FFFFFF"/>
              </w:rPr>
              <w:t>security</w:t>
            </w:r>
          </w:p>
          <w:p w14:paraId="39B322DC" w14:textId="77777777" w:rsidR="00B94B83" w:rsidRPr="007108DC" w:rsidRDefault="00B94B83" w:rsidP="009D493D">
            <w:pPr>
              <w:spacing w:before="60" w:after="60"/>
              <w:rPr>
                <w:rFonts w:cs="Arial"/>
                <w:i/>
                <w:sz w:val="16"/>
                <w:szCs w:val="16"/>
                <w:shd w:val="clear" w:color="auto" w:fill="FFFFFF"/>
              </w:rPr>
            </w:pPr>
            <w:r w:rsidRPr="007108DC">
              <w:rPr>
                <w:rFonts w:cs="Arial"/>
                <w:i/>
                <w:sz w:val="16"/>
                <w:szCs w:val="16"/>
                <w:shd w:val="clear" w:color="auto" w:fill="FFFFFF"/>
              </w:rPr>
              <w:t>Up to 4 features can be selected. Further information is available in the Guide to the Naming Conventions and Security Descriptions for ASX Quoted Debt and Hybrid Securities.</w:t>
            </w:r>
          </w:p>
        </w:tc>
        <w:tc>
          <w:tcPr>
            <w:tcW w:w="4172" w:type="dxa"/>
            <w:gridSpan w:val="2"/>
            <w:shd w:val="clear" w:color="auto" w:fill="auto"/>
          </w:tcPr>
          <w:p w14:paraId="284D1463" w14:textId="6AFF986E" w:rsidR="00B94B83" w:rsidRPr="007108DC" w:rsidRDefault="003E39D9" w:rsidP="009D493D">
            <w:pPr>
              <w:pStyle w:val="Boxtext"/>
              <w:tabs>
                <w:tab w:val="clear" w:pos="851"/>
                <w:tab w:val="left" w:pos="339"/>
              </w:tabs>
              <w:ind w:left="339" w:hanging="339"/>
              <w:rPr>
                <w:rFonts w:ascii="Arial" w:hAnsi="Arial" w:cs="Arial"/>
                <w:shd w:val="clear" w:color="auto" w:fill="FFFFFF"/>
              </w:rPr>
            </w:pPr>
            <w:sdt>
              <w:sdtPr>
                <w:rPr>
                  <w:rFonts w:ascii="Arial" w:hAnsi="Arial" w:cs="Arial"/>
                  <w:shd w:val="clear" w:color="auto" w:fill="FFFFFF"/>
                </w:rPr>
                <w:id w:val="2111392242"/>
                <w14:checkbox>
                  <w14:checked w14:val="0"/>
                  <w14:checkedState w14:val="2612" w14:font="MS Gothic"/>
                  <w14:uncheckedState w14:val="2610" w14:font="MS Gothic"/>
                </w14:checkbox>
              </w:sdtPr>
              <w:sdtEndPr/>
              <w:sdtContent>
                <w:r w:rsidR="00FC2DE2">
                  <w:rPr>
                    <w:rFonts w:ascii="MS Gothic" w:eastAsia="MS Gothic" w:hAnsi="MS Gothic" w:cs="Arial" w:hint="eastAsia"/>
                    <w:shd w:val="clear" w:color="auto" w:fill="FFFFFF"/>
                  </w:rPr>
                  <w:t>☐</w:t>
                </w:r>
              </w:sdtContent>
            </w:sdt>
            <w:r w:rsidR="00C6220A">
              <w:rPr>
                <w:rFonts w:ascii="Arial" w:hAnsi="Arial" w:cs="Arial"/>
                <w:shd w:val="clear" w:color="auto" w:fill="FFFFFF"/>
              </w:rPr>
              <w:tab/>
            </w:r>
            <w:r w:rsidR="00B94B83" w:rsidRPr="007108DC">
              <w:rPr>
                <w:rFonts w:ascii="Arial" w:hAnsi="Arial" w:cs="Arial"/>
                <w:shd w:val="clear" w:color="auto" w:fill="FFFFFF"/>
              </w:rPr>
              <w:t>Simple</w:t>
            </w:r>
          </w:p>
          <w:p w14:paraId="3013D1DD" w14:textId="129CB53C" w:rsidR="007D5989" w:rsidRPr="007108DC" w:rsidRDefault="003E39D9" w:rsidP="009D493D">
            <w:pPr>
              <w:pStyle w:val="Boxtext"/>
              <w:tabs>
                <w:tab w:val="clear" w:pos="851"/>
                <w:tab w:val="left" w:pos="339"/>
              </w:tabs>
              <w:ind w:left="339" w:hanging="339"/>
              <w:rPr>
                <w:rFonts w:ascii="Arial" w:hAnsi="Arial" w:cs="Arial"/>
                <w:shd w:val="clear" w:color="auto" w:fill="FFFFFF"/>
              </w:rPr>
            </w:pPr>
            <w:sdt>
              <w:sdtPr>
                <w:rPr>
                  <w:rFonts w:ascii="Arial" w:hAnsi="Arial" w:cs="Arial"/>
                  <w:shd w:val="clear" w:color="auto" w:fill="FFFFFF"/>
                </w:rPr>
                <w:id w:val="525076326"/>
                <w14:checkbox>
                  <w14:checked w14:val="0"/>
                  <w14:checkedState w14:val="2612" w14:font="MS Gothic"/>
                  <w14:uncheckedState w14:val="2610" w14:font="MS Gothic"/>
                </w14:checkbox>
              </w:sdtPr>
              <w:sdtEndPr/>
              <w:sdtContent>
                <w:r w:rsidR="00FC2DE2">
                  <w:rPr>
                    <w:rFonts w:ascii="MS Gothic" w:eastAsia="MS Gothic" w:hAnsi="MS Gothic" w:cs="Arial" w:hint="eastAsia"/>
                    <w:shd w:val="clear" w:color="auto" w:fill="FFFFFF"/>
                  </w:rPr>
                  <w:t>☐</w:t>
                </w:r>
              </w:sdtContent>
            </w:sdt>
            <w:r w:rsidR="00C6220A">
              <w:rPr>
                <w:rFonts w:ascii="Arial" w:hAnsi="Arial" w:cs="Arial"/>
                <w:shd w:val="clear" w:color="auto" w:fill="FFFFFF"/>
              </w:rPr>
              <w:tab/>
            </w:r>
            <w:r w:rsidR="007D5989" w:rsidRPr="007108DC">
              <w:rPr>
                <w:rFonts w:ascii="Arial" w:hAnsi="Arial" w:cs="Arial"/>
                <w:shd w:val="clear" w:color="auto" w:fill="FFFFFF"/>
              </w:rPr>
              <w:t>Subordinated</w:t>
            </w:r>
          </w:p>
          <w:p w14:paraId="0366D219" w14:textId="7F0DD6CB" w:rsidR="00E03A16" w:rsidRPr="007108DC" w:rsidRDefault="003E39D9" w:rsidP="009D493D">
            <w:pPr>
              <w:pStyle w:val="Boxtext"/>
              <w:tabs>
                <w:tab w:val="clear" w:pos="851"/>
                <w:tab w:val="left" w:pos="339"/>
              </w:tabs>
              <w:ind w:left="339" w:hanging="339"/>
              <w:rPr>
                <w:rFonts w:ascii="Arial" w:hAnsi="Arial" w:cs="Arial"/>
                <w:shd w:val="clear" w:color="auto" w:fill="FFFFFF"/>
              </w:rPr>
            </w:pPr>
            <w:sdt>
              <w:sdtPr>
                <w:rPr>
                  <w:rFonts w:ascii="Arial" w:hAnsi="Arial" w:cs="Arial"/>
                  <w:shd w:val="clear" w:color="auto" w:fill="FFFFFF"/>
                </w:rPr>
                <w:id w:val="768818890"/>
                <w14:checkbox>
                  <w14:checked w14:val="0"/>
                  <w14:checkedState w14:val="2612" w14:font="MS Gothic"/>
                  <w14:uncheckedState w14:val="2610" w14:font="MS Gothic"/>
                </w14:checkbox>
              </w:sdtPr>
              <w:sdtEndPr/>
              <w:sdtContent>
                <w:r w:rsidR="00FC2DE2">
                  <w:rPr>
                    <w:rFonts w:ascii="MS Gothic" w:eastAsia="MS Gothic" w:hAnsi="MS Gothic" w:cs="Arial" w:hint="eastAsia"/>
                    <w:shd w:val="clear" w:color="auto" w:fill="FFFFFF"/>
                  </w:rPr>
                  <w:t>☐</w:t>
                </w:r>
              </w:sdtContent>
            </w:sdt>
            <w:r w:rsidR="00C6220A">
              <w:rPr>
                <w:rFonts w:ascii="Arial" w:hAnsi="Arial" w:cs="Arial"/>
                <w:shd w:val="clear" w:color="auto" w:fill="FFFFFF"/>
              </w:rPr>
              <w:tab/>
            </w:r>
            <w:r w:rsidR="00E03A16" w:rsidRPr="007108DC">
              <w:rPr>
                <w:rFonts w:ascii="Arial" w:hAnsi="Arial" w:cs="Arial"/>
                <w:shd w:val="clear" w:color="auto" w:fill="FFFFFF"/>
              </w:rPr>
              <w:t>Secured</w:t>
            </w:r>
          </w:p>
          <w:p w14:paraId="1A96AF26" w14:textId="6CD7B432" w:rsidR="00B94B83" w:rsidRPr="00054396" w:rsidRDefault="003E39D9" w:rsidP="009D493D">
            <w:pPr>
              <w:pStyle w:val="Boxtext"/>
              <w:tabs>
                <w:tab w:val="clear" w:pos="851"/>
                <w:tab w:val="left" w:pos="339"/>
              </w:tabs>
              <w:ind w:left="339" w:hanging="339"/>
              <w:rPr>
                <w:rFonts w:ascii="Arial" w:hAnsi="Arial" w:cs="Arial"/>
              </w:rPr>
            </w:pPr>
            <w:sdt>
              <w:sdtPr>
                <w:rPr>
                  <w:rFonts w:ascii="Arial" w:hAnsi="Arial" w:cs="Arial"/>
                  <w:shd w:val="clear" w:color="auto" w:fill="FFFFFF"/>
                </w:rPr>
                <w:id w:val="762489730"/>
                <w14:checkbox>
                  <w14:checked w14:val="0"/>
                  <w14:checkedState w14:val="2612" w14:font="MS Gothic"/>
                  <w14:uncheckedState w14:val="2610" w14:font="MS Gothic"/>
                </w14:checkbox>
              </w:sdtPr>
              <w:sdtEndPr/>
              <w:sdtContent>
                <w:r w:rsidR="00FC2DE2">
                  <w:rPr>
                    <w:rFonts w:ascii="MS Gothic" w:eastAsia="MS Gothic" w:hAnsi="MS Gothic" w:cs="Arial" w:hint="eastAsia"/>
                    <w:shd w:val="clear" w:color="auto" w:fill="FFFFFF"/>
                  </w:rPr>
                  <w:t>☐</w:t>
                </w:r>
              </w:sdtContent>
            </w:sdt>
            <w:r w:rsidR="00C6220A">
              <w:rPr>
                <w:rFonts w:ascii="Arial" w:hAnsi="Arial" w:cs="Arial"/>
                <w:shd w:val="clear" w:color="auto" w:fill="FFFFFF"/>
              </w:rPr>
              <w:tab/>
            </w:r>
            <w:r w:rsidR="00B94B83" w:rsidRPr="007108DC">
              <w:rPr>
                <w:rFonts w:ascii="Arial" w:hAnsi="Arial" w:cs="Arial"/>
                <w:shd w:val="clear" w:color="auto" w:fill="FFFFFF"/>
              </w:rPr>
              <w:t>Converting</w:t>
            </w:r>
          </w:p>
          <w:p w14:paraId="21CA02C6" w14:textId="1A99FC53" w:rsidR="00B94B83" w:rsidRPr="00054396" w:rsidRDefault="003E39D9" w:rsidP="009D493D">
            <w:pPr>
              <w:pStyle w:val="Boxtext"/>
              <w:tabs>
                <w:tab w:val="clear" w:pos="851"/>
                <w:tab w:val="left" w:pos="339"/>
              </w:tabs>
              <w:ind w:left="339" w:hanging="339"/>
              <w:rPr>
                <w:rFonts w:ascii="Arial" w:hAnsi="Arial" w:cs="Arial"/>
              </w:rPr>
            </w:pPr>
            <w:sdt>
              <w:sdtPr>
                <w:rPr>
                  <w:rFonts w:ascii="Arial" w:hAnsi="Arial" w:cs="Arial"/>
                  <w:shd w:val="clear" w:color="auto" w:fill="FFFFFF"/>
                </w:rPr>
                <w:id w:val="-278715396"/>
                <w14:checkbox>
                  <w14:checked w14:val="0"/>
                  <w14:checkedState w14:val="2612" w14:font="MS Gothic"/>
                  <w14:uncheckedState w14:val="2610" w14:font="MS Gothic"/>
                </w14:checkbox>
              </w:sdtPr>
              <w:sdtEndPr/>
              <w:sdtContent>
                <w:r w:rsidR="00FC2DE2">
                  <w:rPr>
                    <w:rFonts w:ascii="MS Gothic" w:eastAsia="MS Gothic" w:hAnsi="MS Gothic" w:cs="Arial" w:hint="eastAsia"/>
                    <w:shd w:val="clear" w:color="auto" w:fill="FFFFFF"/>
                  </w:rPr>
                  <w:t>☐</w:t>
                </w:r>
              </w:sdtContent>
            </w:sdt>
            <w:r w:rsidR="00C6220A">
              <w:rPr>
                <w:rFonts w:ascii="Arial" w:hAnsi="Arial" w:cs="Arial"/>
                <w:shd w:val="clear" w:color="auto" w:fill="FFFFFF"/>
              </w:rPr>
              <w:tab/>
            </w:r>
            <w:r w:rsidR="00B94B83" w:rsidRPr="007108DC">
              <w:rPr>
                <w:rFonts w:ascii="Arial" w:hAnsi="Arial" w:cs="Arial"/>
                <w:shd w:val="clear" w:color="auto" w:fill="FFFFFF"/>
              </w:rPr>
              <w:t>Convertible</w:t>
            </w:r>
          </w:p>
          <w:p w14:paraId="5DD921B9" w14:textId="4A1B7EA9" w:rsidR="00B94B83" w:rsidRPr="00535F04" w:rsidRDefault="003E39D9" w:rsidP="00FC2DE2">
            <w:pPr>
              <w:pStyle w:val="Boxtext"/>
              <w:tabs>
                <w:tab w:val="clear" w:pos="851"/>
                <w:tab w:val="left" w:pos="339"/>
              </w:tabs>
              <w:rPr>
                <w:rFonts w:ascii="Arial" w:hAnsi="Arial" w:cs="Arial"/>
              </w:rPr>
            </w:pPr>
            <w:sdt>
              <w:sdtPr>
                <w:rPr>
                  <w:rFonts w:ascii="Arial" w:hAnsi="Arial" w:cs="Arial"/>
                </w:rPr>
                <w:id w:val="-1018384366"/>
                <w14:checkbox>
                  <w14:checked w14:val="0"/>
                  <w14:checkedState w14:val="2612" w14:font="MS Gothic"/>
                  <w14:uncheckedState w14:val="2610" w14:font="MS Gothic"/>
                </w14:checkbox>
              </w:sdtPr>
              <w:sdtEndPr/>
              <w:sdtContent>
                <w:r w:rsidR="00A266EB">
                  <w:rPr>
                    <w:rFonts w:ascii="MS Gothic" w:eastAsia="MS Gothic" w:hAnsi="MS Gothic" w:cs="Arial" w:hint="eastAsia"/>
                  </w:rPr>
                  <w:t>☐</w:t>
                </w:r>
              </w:sdtContent>
            </w:sdt>
            <w:r w:rsidR="00C6220A">
              <w:rPr>
                <w:rFonts w:ascii="Arial" w:hAnsi="Arial" w:cs="Arial"/>
              </w:rPr>
              <w:tab/>
            </w:r>
            <w:r w:rsidR="00B94B83" w:rsidRPr="00535F04">
              <w:rPr>
                <w:rFonts w:ascii="Arial" w:hAnsi="Arial" w:cs="Arial"/>
              </w:rPr>
              <w:t>Transformable</w:t>
            </w:r>
          </w:p>
          <w:p w14:paraId="6DEF8E18" w14:textId="6374B7A6" w:rsidR="00B94B83" w:rsidRPr="007108DC" w:rsidRDefault="003E39D9" w:rsidP="009D493D">
            <w:pPr>
              <w:pStyle w:val="Boxtext"/>
              <w:tabs>
                <w:tab w:val="clear" w:pos="851"/>
                <w:tab w:val="left" w:pos="339"/>
              </w:tabs>
              <w:ind w:left="339" w:hanging="339"/>
              <w:rPr>
                <w:rFonts w:ascii="Arial" w:hAnsi="Arial" w:cs="Arial"/>
                <w:shd w:val="clear" w:color="auto" w:fill="FFFFFF"/>
              </w:rPr>
            </w:pPr>
            <w:sdt>
              <w:sdtPr>
                <w:rPr>
                  <w:rFonts w:ascii="Arial" w:hAnsi="Arial" w:cs="Arial"/>
                  <w:shd w:val="clear" w:color="auto" w:fill="FFFFFF"/>
                </w:rPr>
                <w:id w:val="287937299"/>
                <w14:checkbox>
                  <w14:checked w14:val="0"/>
                  <w14:checkedState w14:val="2612" w14:font="MS Gothic"/>
                  <w14:uncheckedState w14:val="2610" w14:font="MS Gothic"/>
                </w14:checkbox>
              </w:sdtPr>
              <w:sdtEndPr/>
              <w:sdtContent>
                <w:r w:rsidR="00FC2DE2">
                  <w:rPr>
                    <w:rFonts w:ascii="MS Gothic" w:eastAsia="MS Gothic" w:hAnsi="MS Gothic" w:cs="Arial" w:hint="eastAsia"/>
                    <w:shd w:val="clear" w:color="auto" w:fill="FFFFFF"/>
                  </w:rPr>
                  <w:t>☐</w:t>
                </w:r>
              </w:sdtContent>
            </w:sdt>
            <w:r w:rsidR="00C6220A">
              <w:rPr>
                <w:rFonts w:ascii="Arial" w:hAnsi="Arial" w:cs="Arial"/>
                <w:shd w:val="clear" w:color="auto" w:fill="FFFFFF"/>
              </w:rPr>
              <w:tab/>
            </w:r>
            <w:r w:rsidR="00B94B83" w:rsidRPr="007108DC">
              <w:rPr>
                <w:rFonts w:ascii="Arial" w:hAnsi="Arial" w:cs="Arial"/>
                <w:shd w:val="clear" w:color="auto" w:fill="FFFFFF"/>
              </w:rPr>
              <w:t>Exchangeable</w:t>
            </w:r>
          </w:p>
          <w:p w14:paraId="1A2B3165" w14:textId="322C8251" w:rsidR="00B94B83" w:rsidRPr="00054396" w:rsidRDefault="003E39D9" w:rsidP="009D493D">
            <w:pPr>
              <w:pStyle w:val="Boxtext"/>
              <w:tabs>
                <w:tab w:val="clear" w:pos="851"/>
                <w:tab w:val="left" w:pos="339"/>
              </w:tabs>
              <w:rPr>
                <w:rFonts w:ascii="Arial" w:hAnsi="Arial" w:cs="Arial"/>
              </w:rPr>
            </w:pPr>
            <w:sdt>
              <w:sdtPr>
                <w:rPr>
                  <w:rFonts w:ascii="Arial" w:hAnsi="Arial" w:cs="Arial"/>
                  <w:shd w:val="clear" w:color="auto" w:fill="FFFFFF"/>
                </w:rPr>
                <w:id w:val="-1799677502"/>
                <w14:checkbox>
                  <w14:checked w14:val="0"/>
                  <w14:checkedState w14:val="2612" w14:font="MS Gothic"/>
                  <w14:uncheckedState w14:val="2610" w14:font="MS Gothic"/>
                </w14:checkbox>
              </w:sdtPr>
              <w:sdtEndPr/>
              <w:sdtContent>
                <w:r w:rsidR="00FC2DE2">
                  <w:rPr>
                    <w:rFonts w:ascii="MS Gothic" w:eastAsia="MS Gothic" w:hAnsi="MS Gothic" w:cs="Arial" w:hint="eastAsia"/>
                    <w:shd w:val="clear" w:color="auto" w:fill="FFFFFF"/>
                  </w:rPr>
                  <w:t>☐</w:t>
                </w:r>
              </w:sdtContent>
            </w:sdt>
            <w:r w:rsidR="00C6220A">
              <w:rPr>
                <w:rFonts w:ascii="Arial" w:hAnsi="Arial" w:cs="Arial"/>
                <w:shd w:val="clear" w:color="auto" w:fill="FFFFFF"/>
              </w:rPr>
              <w:tab/>
            </w:r>
            <w:r w:rsidR="00B94B83" w:rsidRPr="007108DC">
              <w:rPr>
                <w:rFonts w:ascii="Arial" w:hAnsi="Arial" w:cs="Arial"/>
                <w:shd w:val="clear" w:color="auto" w:fill="FFFFFF"/>
              </w:rPr>
              <w:t>Cumulative</w:t>
            </w:r>
          </w:p>
          <w:p w14:paraId="0612C124" w14:textId="68B70B3E" w:rsidR="00B94B83" w:rsidRPr="00535F04" w:rsidRDefault="003E39D9" w:rsidP="009D493D">
            <w:pPr>
              <w:pStyle w:val="Boxtext"/>
              <w:tabs>
                <w:tab w:val="clear" w:pos="851"/>
                <w:tab w:val="left" w:pos="339"/>
              </w:tabs>
              <w:rPr>
                <w:rFonts w:ascii="Arial" w:hAnsi="Arial" w:cs="Arial"/>
              </w:rPr>
            </w:pPr>
            <w:sdt>
              <w:sdtPr>
                <w:rPr>
                  <w:rFonts w:ascii="Arial" w:hAnsi="Arial" w:cs="Arial"/>
                </w:rPr>
                <w:id w:val="1820465273"/>
                <w14:checkbox>
                  <w14:checked w14:val="0"/>
                  <w14:checkedState w14:val="2612" w14:font="MS Gothic"/>
                  <w14:uncheckedState w14:val="2610" w14:font="MS Gothic"/>
                </w14:checkbox>
              </w:sdtPr>
              <w:sdtEndPr/>
              <w:sdtContent>
                <w:r w:rsidR="00FC2DE2">
                  <w:rPr>
                    <w:rFonts w:ascii="MS Gothic" w:eastAsia="MS Gothic" w:hAnsi="MS Gothic" w:cs="Arial" w:hint="eastAsia"/>
                  </w:rPr>
                  <w:t>☐</w:t>
                </w:r>
              </w:sdtContent>
            </w:sdt>
            <w:r w:rsidR="00C6220A">
              <w:rPr>
                <w:rFonts w:ascii="Arial" w:hAnsi="Arial" w:cs="Arial"/>
              </w:rPr>
              <w:tab/>
            </w:r>
            <w:r w:rsidR="00B94B83" w:rsidRPr="00535F04">
              <w:rPr>
                <w:rFonts w:ascii="Arial" w:hAnsi="Arial" w:cs="Arial"/>
              </w:rPr>
              <w:t>Non-Cumulative</w:t>
            </w:r>
          </w:p>
          <w:p w14:paraId="18884691" w14:textId="251F57BD" w:rsidR="00B94B83" w:rsidRPr="00535F04" w:rsidRDefault="003E39D9" w:rsidP="009D493D">
            <w:pPr>
              <w:pStyle w:val="Boxtext"/>
              <w:tabs>
                <w:tab w:val="clear" w:pos="851"/>
                <w:tab w:val="left" w:pos="339"/>
              </w:tabs>
              <w:rPr>
                <w:rFonts w:ascii="Arial" w:hAnsi="Arial" w:cs="Arial"/>
              </w:rPr>
            </w:pPr>
            <w:sdt>
              <w:sdtPr>
                <w:rPr>
                  <w:rFonts w:ascii="Arial" w:hAnsi="Arial" w:cs="Arial"/>
                </w:rPr>
                <w:id w:val="932626894"/>
                <w14:checkbox>
                  <w14:checked w14:val="0"/>
                  <w14:checkedState w14:val="2612" w14:font="MS Gothic"/>
                  <w14:uncheckedState w14:val="2610" w14:font="MS Gothic"/>
                </w14:checkbox>
              </w:sdtPr>
              <w:sdtEndPr/>
              <w:sdtContent>
                <w:r w:rsidR="00FC2DE2">
                  <w:rPr>
                    <w:rFonts w:ascii="MS Gothic" w:eastAsia="MS Gothic" w:hAnsi="MS Gothic" w:cs="Arial" w:hint="eastAsia"/>
                  </w:rPr>
                  <w:t>☐</w:t>
                </w:r>
              </w:sdtContent>
            </w:sdt>
            <w:r w:rsidR="00C6220A">
              <w:rPr>
                <w:rFonts w:ascii="Arial" w:hAnsi="Arial" w:cs="Arial"/>
              </w:rPr>
              <w:tab/>
            </w:r>
            <w:r w:rsidR="00B94B83" w:rsidRPr="00535F04">
              <w:rPr>
                <w:rFonts w:ascii="Arial" w:hAnsi="Arial" w:cs="Arial"/>
              </w:rPr>
              <w:t>Redeemable</w:t>
            </w:r>
          </w:p>
          <w:p w14:paraId="3F07DCE7" w14:textId="4968C648" w:rsidR="00B94B83" w:rsidRPr="00054396" w:rsidRDefault="003E39D9" w:rsidP="009D493D">
            <w:pPr>
              <w:pStyle w:val="Boxtext"/>
              <w:tabs>
                <w:tab w:val="clear" w:pos="851"/>
                <w:tab w:val="left" w:pos="339"/>
              </w:tabs>
              <w:ind w:left="339" w:hanging="339"/>
              <w:rPr>
                <w:rFonts w:ascii="Arial" w:hAnsi="Arial" w:cs="Arial"/>
              </w:rPr>
            </w:pPr>
            <w:sdt>
              <w:sdtPr>
                <w:rPr>
                  <w:rFonts w:ascii="Arial" w:hAnsi="Arial" w:cs="Arial"/>
                  <w:shd w:val="clear" w:color="auto" w:fill="FFFFFF"/>
                </w:rPr>
                <w:id w:val="1404025610"/>
                <w14:checkbox>
                  <w14:checked w14:val="0"/>
                  <w14:checkedState w14:val="2612" w14:font="MS Gothic"/>
                  <w14:uncheckedState w14:val="2610" w14:font="MS Gothic"/>
                </w14:checkbox>
              </w:sdtPr>
              <w:sdtEndPr/>
              <w:sdtContent>
                <w:r w:rsidR="00FC2DE2">
                  <w:rPr>
                    <w:rFonts w:ascii="MS Gothic" w:eastAsia="MS Gothic" w:hAnsi="MS Gothic" w:cs="Arial" w:hint="eastAsia"/>
                    <w:shd w:val="clear" w:color="auto" w:fill="FFFFFF"/>
                  </w:rPr>
                  <w:t>☐</w:t>
                </w:r>
              </w:sdtContent>
            </w:sdt>
            <w:r w:rsidR="00C6220A">
              <w:rPr>
                <w:rFonts w:ascii="Arial" w:hAnsi="Arial" w:cs="Arial"/>
                <w:shd w:val="clear" w:color="auto" w:fill="FFFFFF"/>
              </w:rPr>
              <w:tab/>
            </w:r>
            <w:r w:rsidR="00B94B83" w:rsidRPr="007108DC">
              <w:rPr>
                <w:rFonts w:ascii="Arial" w:hAnsi="Arial" w:cs="Arial"/>
                <w:shd w:val="clear" w:color="auto" w:fill="FFFFFF"/>
              </w:rPr>
              <w:t>Extendable</w:t>
            </w:r>
          </w:p>
          <w:p w14:paraId="2BB2548C" w14:textId="128E3FDE" w:rsidR="00B94B83" w:rsidRPr="00054396" w:rsidRDefault="003E39D9" w:rsidP="009D493D">
            <w:pPr>
              <w:pStyle w:val="Boxtext"/>
              <w:tabs>
                <w:tab w:val="clear" w:pos="851"/>
                <w:tab w:val="left" w:pos="339"/>
              </w:tabs>
              <w:ind w:left="339" w:hanging="339"/>
              <w:rPr>
                <w:rFonts w:ascii="Arial" w:hAnsi="Arial" w:cs="Arial"/>
              </w:rPr>
            </w:pPr>
            <w:sdt>
              <w:sdtPr>
                <w:rPr>
                  <w:rFonts w:ascii="Arial" w:hAnsi="Arial" w:cs="Arial"/>
                  <w:shd w:val="clear" w:color="auto" w:fill="FFFFFF"/>
                </w:rPr>
                <w:id w:val="-748575949"/>
                <w14:checkbox>
                  <w14:checked w14:val="0"/>
                  <w14:checkedState w14:val="2612" w14:font="MS Gothic"/>
                  <w14:uncheckedState w14:val="2610" w14:font="MS Gothic"/>
                </w14:checkbox>
              </w:sdtPr>
              <w:sdtEndPr/>
              <w:sdtContent>
                <w:r w:rsidR="00FC2DE2">
                  <w:rPr>
                    <w:rFonts w:ascii="MS Gothic" w:eastAsia="MS Gothic" w:hAnsi="MS Gothic" w:cs="Arial" w:hint="eastAsia"/>
                    <w:shd w:val="clear" w:color="auto" w:fill="FFFFFF"/>
                  </w:rPr>
                  <w:t>☐</w:t>
                </w:r>
              </w:sdtContent>
            </w:sdt>
            <w:r w:rsidR="00C6220A">
              <w:rPr>
                <w:rFonts w:ascii="Arial" w:hAnsi="Arial" w:cs="Arial"/>
                <w:shd w:val="clear" w:color="auto" w:fill="FFFFFF"/>
              </w:rPr>
              <w:tab/>
            </w:r>
            <w:r w:rsidR="00B94B83" w:rsidRPr="007108DC">
              <w:rPr>
                <w:rFonts w:ascii="Arial" w:hAnsi="Arial" w:cs="Arial"/>
                <w:shd w:val="clear" w:color="auto" w:fill="FFFFFF"/>
              </w:rPr>
              <w:t>Reset</w:t>
            </w:r>
          </w:p>
          <w:p w14:paraId="73625566" w14:textId="319FE4CC" w:rsidR="00B94B83" w:rsidRPr="00054396" w:rsidRDefault="003E39D9" w:rsidP="009D493D">
            <w:pPr>
              <w:pStyle w:val="Boxtext"/>
              <w:tabs>
                <w:tab w:val="clear" w:pos="851"/>
                <w:tab w:val="left" w:pos="339"/>
              </w:tabs>
              <w:ind w:left="339" w:hanging="339"/>
              <w:rPr>
                <w:rFonts w:ascii="Arial" w:hAnsi="Arial" w:cs="Arial"/>
              </w:rPr>
            </w:pPr>
            <w:sdt>
              <w:sdtPr>
                <w:rPr>
                  <w:rFonts w:ascii="Arial" w:hAnsi="Arial" w:cs="Arial"/>
                  <w:shd w:val="clear" w:color="auto" w:fill="FFFFFF"/>
                </w:rPr>
                <w:id w:val="1182245683"/>
                <w14:checkbox>
                  <w14:checked w14:val="0"/>
                  <w14:checkedState w14:val="2612" w14:font="MS Gothic"/>
                  <w14:uncheckedState w14:val="2610" w14:font="MS Gothic"/>
                </w14:checkbox>
              </w:sdtPr>
              <w:sdtEndPr/>
              <w:sdtContent>
                <w:r w:rsidR="00FC2DE2">
                  <w:rPr>
                    <w:rFonts w:ascii="MS Gothic" w:eastAsia="MS Gothic" w:hAnsi="MS Gothic" w:cs="Arial" w:hint="eastAsia"/>
                    <w:shd w:val="clear" w:color="auto" w:fill="FFFFFF"/>
                  </w:rPr>
                  <w:t>☐</w:t>
                </w:r>
              </w:sdtContent>
            </w:sdt>
            <w:r w:rsidR="00C6220A">
              <w:rPr>
                <w:rFonts w:ascii="Arial" w:hAnsi="Arial" w:cs="Arial"/>
                <w:shd w:val="clear" w:color="auto" w:fill="FFFFFF"/>
              </w:rPr>
              <w:tab/>
            </w:r>
            <w:r w:rsidR="00B94B83" w:rsidRPr="007108DC">
              <w:rPr>
                <w:rFonts w:ascii="Arial" w:hAnsi="Arial" w:cs="Arial"/>
                <w:shd w:val="clear" w:color="auto" w:fill="FFFFFF"/>
              </w:rPr>
              <w:t>Step-Down</w:t>
            </w:r>
          </w:p>
          <w:p w14:paraId="1E732264" w14:textId="607B366C" w:rsidR="00B94B83" w:rsidRPr="00535F04" w:rsidRDefault="003E39D9" w:rsidP="009D493D">
            <w:pPr>
              <w:pStyle w:val="Boxtext"/>
              <w:tabs>
                <w:tab w:val="clear" w:pos="851"/>
                <w:tab w:val="left" w:pos="339"/>
              </w:tabs>
              <w:ind w:left="339" w:hanging="339"/>
              <w:rPr>
                <w:rFonts w:ascii="Arial" w:hAnsi="Arial" w:cs="Arial"/>
              </w:rPr>
            </w:pPr>
            <w:sdt>
              <w:sdtPr>
                <w:rPr>
                  <w:rFonts w:ascii="Arial" w:hAnsi="Arial" w:cs="Arial"/>
                </w:rPr>
                <w:id w:val="958228808"/>
                <w14:checkbox>
                  <w14:checked w14:val="0"/>
                  <w14:checkedState w14:val="2612" w14:font="MS Gothic"/>
                  <w14:uncheckedState w14:val="2610" w14:font="MS Gothic"/>
                </w14:checkbox>
              </w:sdtPr>
              <w:sdtEndPr/>
              <w:sdtContent>
                <w:r w:rsidR="00FC2DE2">
                  <w:rPr>
                    <w:rFonts w:ascii="MS Gothic" w:eastAsia="MS Gothic" w:hAnsi="MS Gothic" w:cs="Arial" w:hint="eastAsia"/>
                  </w:rPr>
                  <w:t>☐</w:t>
                </w:r>
              </w:sdtContent>
            </w:sdt>
            <w:r w:rsidR="00C6220A">
              <w:rPr>
                <w:rFonts w:ascii="Arial" w:hAnsi="Arial" w:cs="Arial"/>
              </w:rPr>
              <w:tab/>
            </w:r>
            <w:r w:rsidR="00B94B83" w:rsidRPr="00535F04">
              <w:rPr>
                <w:rFonts w:ascii="Arial" w:hAnsi="Arial" w:cs="Arial"/>
              </w:rPr>
              <w:t>Step-Up</w:t>
            </w:r>
          </w:p>
          <w:p w14:paraId="41FB2561" w14:textId="6045BB2E" w:rsidR="00B94B83" w:rsidRPr="007108DC" w:rsidRDefault="003E39D9" w:rsidP="009D493D">
            <w:pPr>
              <w:pStyle w:val="Boxtext"/>
              <w:tabs>
                <w:tab w:val="clear" w:pos="851"/>
                <w:tab w:val="left" w:pos="339"/>
              </w:tabs>
              <w:ind w:left="339" w:hanging="339"/>
              <w:rPr>
                <w:rFonts w:ascii="Arial" w:hAnsi="Arial" w:cs="Arial"/>
                <w:shd w:val="clear" w:color="auto" w:fill="FFFFFF"/>
              </w:rPr>
            </w:pPr>
            <w:sdt>
              <w:sdtPr>
                <w:rPr>
                  <w:rFonts w:ascii="Arial" w:hAnsi="Arial" w:cs="Arial"/>
                  <w:shd w:val="clear" w:color="auto" w:fill="FFFFFF"/>
                </w:rPr>
                <w:id w:val="1378900309"/>
                <w14:checkbox>
                  <w14:checked w14:val="0"/>
                  <w14:checkedState w14:val="2612" w14:font="MS Gothic"/>
                  <w14:uncheckedState w14:val="2610" w14:font="MS Gothic"/>
                </w14:checkbox>
              </w:sdtPr>
              <w:sdtEndPr/>
              <w:sdtContent>
                <w:r w:rsidR="00FC2DE2">
                  <w:rPr>
                    <w:rFonts w:ascii="MS Gothic" w:eastAsia="MS Gothic" w:hAnsi="MS Gothic" w:cs="Arial" w:hint="eastAsia"/>
                    <w:shd w:val="clear" w:color="auto" w:fill="FFFFFF"/>
                  </w:rPr>
                  <w:t>☐</w:t>
                </w:r>
              </w:sdtContent>
            </w:sdt>
            <w:r w:rsidR="00C6220A">
              <w:rPr>
                <w:rFonts w:ascii="Arial" w:hAnsi="Arial" w:cs="Arial"/>
                <w:shd w:val="clear" w:color="auto" w:fill="FFFFFF"/>
              </w:rPr>
              <w:tab/>
            </w:r>
            <w:r w:rsidR="00B94B83" w:rsidRPr="007108DC">
              <w:rPr>
                <w:rFonts w:ascii="Arial" w:hAnsi="Arial" w:cs="Arial"/>
                <w:shd w:val="clear" w:color="auto" w:fill="FFFFFF"/>
              </w:rPr>
              <w:t>Stapled</w:t>
            </w:r>
          </w:p>
          <w:p w14:paraId="5AD5C5EA" w14:textId="13FC2792" w:rsidR="00B94B83" w:rsidRPr="007108DC" w:rsidRDefault="003E39D9" w:rsidP="009D493D">
            <w:pPr>
              <w:pStyle w:val="Boxtext"/>
              <w:tabs>
                <w:tab w:val="clear" w:pos="851"/>
                <w:tab w:val="left" w:pos="339"/>
              </w:tabs>
              <w:rPr>
                <w:rFonts w:ascii="Arial" w:hAnsi="Arial" w:cs="Arial"/>
                <w:shd w:val="clear" w:color="auto" w:fill="FFFFFF"/>
              </w:rPr>
            </w:pPr>
            <w:sdt>
              <w:sdtPr>
                <w:rPr>
                  <w:rFonts w:ascii="Arial" w:hAnsi="Arial" w:cs="Arial"/>
                </w:rPr>
                <w:id w:val="1553354694"/>
                <w14:checkbox>
                  <w14:checked w14:val="0"/>
                  <w14:checkedState w14:val="2612" w14:font="MS Gothic"/>
                  <w14:uncheckedState w14:val="2610" w14:font="MS Gothic"/>
                </w14:checkbox>
              </w:sdtPr>
              <w:sdtEndPr/>
              <w:sdtContent>
                <w:r w:rsidR="00FC2DE2">
                  <w:rPr>
                    <w:rFonts w:ascii="MS Gothic" w:eastAsia="MS Gothic" w:hAnsi="MS Gothic" w:cs="Arial" w:hint="eastAsia"/>
                  </w:rPr>
                  <w:t>☐</w:t>
                </w:r>
              </w:sdtContent>
            </w:sdt>
            <w:r w:rsidR="00C6220A">
              <w:rPr>
                <w:rFonts w:ascii="Arial" w:hAnsi="Arial" w:cs="Arial"/>
              </w:rPr>
              <w:tab/>
            </w:r>
            <w:r w:rsidR="00B94B83" w:rsidRPr="00535F04">
              <w:rPr>
                <w:rFonts w:ascii="Arial" w:hAnsi="Arial" w:cs="Arial"/>
              </w:rPr>
              <w:t>None of the above</w:t>
            </w:r>
          </w:p>
        </w:tc>
      </w:tr>
      <w:tr w:rsidR="00B94B83" w:rsidRPr="00054396" w14:paraId="4328965A" w14:textId="77777777" w:rsidTr="00ED6ED7">
        <w:trPr>
          <w:cantSplit/>
        </w:trPr>
        <w:tc>
          <w:tcPr>
            <w:tcW w:w="1009" w:type="dxa"/>
            <w:shd w:val="clear" w:color="auto" w:fill="auto"/>
          </w:tcPr>
          <w:p w14:paraId="3A3AA73E" w14:textId="77777777" w:rsidR="00B94B83" w:rsidRPr="00054396" w:rsidRDefault="00B94B83" w:rsidP="00535F04">
            <w:pPr>
              <w:pStyle w:val="Boxtext"/>
              <w:rPr>
                <w:rFonts w:ascii="Arial" w:hAnsi="Arial" w:cs="Arial"/>
              </w:rPr>
            </w:pPr>
          </w:p>
        </w:tc>
        <w:tc>
          <w:tcPr>
            <w:tcW w:w="4049" w:type="dxa"/>
            <w:shd w:val="clear" w:color="auto" w:fill="auto"/>
          </w:tcPr>
          <w:p w14:paraId="772EC9AA" w14:textId="77777777" w:rsidR="00B94B83" w:rsidRPr="007108DC" w:rsidRDefault="00B94B83" w:rsidP="00535F04">
            <w:pPr>
              <w:spacing w:before="60" w:after="60"/>
              <w:rPr>
                <w:rFonts w:cs="Arial"/>
                <w:szCs w:val="20"/>
                <w:shd w:val="clear" w:color="auto" w:fill="FFFFFF"/>
              </w:rPr>
            </w:pPr>
            <w:r w:rsidRPr="007108DC">
              <w:rPr>
                <w:rFonts w:cs="Arial"/>
                <w:szCs w:val="20"/>
                <w:shd w:val="clear" w:color="auto" w:fill="FFFFFF"/>
              </w:rPr>
              <w:t>*Is there a first trigger date on which a right of conversion, redemption, call or put can be exercised (whichever is first)?</w:t>
            </w:r>
          </w:p>
        </w:tc>
        <w:tc>
          <w:tcPr>
            <w:tcW w:w="4172" w:type="dxa"/>
            <w:gridSpan w:val="2"/>
            <w:shd w:val="clear" w:color="auto" w:fill="auto"/>
          </w:tcPr>
          <w:p w14:paraId="58FB7E49" w14:textId="77777777" w:rsidR="00B94B83" w:rsidRPr="007108DC" w:rsidRDefault="00B94B83" w:rsidP="009D493D">
            <w:pPr>
              <w:pStyle w:val="Boxtext"/>
              <w:tabs>
                <w:tab w:val="clear" w:pos="851"/>
                <w:tab w:val="left" w:pos="339"/>
              </w:tabs>
              <w:ind w:left="339" w:hanging="339"/>
              <w:rPr>
                <w:rFonts w:ascii="Arial" w:hAnsi="Arial" w:cs="Arial"/>
                <w:i/>
                <w:bdr w:val="single" w:sz="4" w:space="0" w:color="auto" w:frame="1"/>
              </w:rPr>
            </w:pPr>
            <w:r w:rsidRPr="007108DC">
              <w:rPr>
                <w:rFonts w:ascii="Arial" w:hAnsi="Arial" w:cs="Arial"/>
                <w:shd w:val="clear" w:color="auto" w:fill="FFFFFF"/>
              </w:rPr>
              <w:t>Yes or No</w:t>
            </w:r>
          </w:p>
        </w:tc>
      </w:tr>
      <w:tr w:rsidR="00B94B83" w:rsidRPr="00054396" w14:paraId="6E6A12B0" w14:textId="77777777" w:rsidTr="00ED6ED7">
        <w:trPr>
          <w:cantSplit/>
        </w:trPr>
        <w:tc>
          <w:tcPr>
            <w:tcW w:w="1009" w:type="dxa"/>
            <w:shd w:val="clear" w:color="auto" w:fill="auto"/>
          </w:tcPr>
          <w:p w14:paraId="071CE0C0" w14:textId="77777777" w:rsidR="00B94B83" w:rsidRPr="00054396" w:rsidRDefault="00B94B83" w:rsidP="00535F04">
            <w:pPr>
              <w:pStyle w:val="Boxtext"/>
              <w:rPr>
                <w:rFonts w:ascii="Arial" w:hAnsi="Arial" w:cs="Arial"/>
              </w:rPr>
            </w:pPr>
          </w:p>
        </w:tc>
        <w:tc>
          <w:tcPr>
            <w:tcW w:w="4049" w:type="dxa"/>
            <w:shd w:val="clear" w:color="auto" w:fill="auto"/>
          </w:tcPr>
          <w:p w14:paraId="79E6E85C" w14:textId="77777777" w:rsidR="00B94B83" w:rsidRPr="007108DC" w:rsidRDefault="00B94B83" w:rsidP="00535F04">
            <w:pPr>
              <w:spacing w:before="60" w:after="60"/>
              <w:rPr>
                <w:rFonts w:cs="Arial"/>
                <w:szCs w:val="20"/>
                <w:shd w:val="clear" w:color="auto" w:fill="FFFFFF"/>
              </w:rPr>
            </w:pPr>
            <w:r w:rsidRPr="007108DC">
              <w:rPr>
                <w:rFonts w:cs="Arial"/>
                <w:szCs w:val="20"/>
                <w:shd w:val="clear" w:color="auto" w:fill="FFFFFF"/>
              </w:rPr>
              <w:t>*If yes, what is the first trigger date</w:t>
            </w:r>
          </w:p>
          <w:p w14:paraId="2A6CFD9F" w14:textId="77777777" w:rsidR="00B94B83" w:rsidRPr="007108DC" w:rsidRDefault="00B94B83" w:rsidP="009D493D">
            <w:pPr>
              <w:spacing w:before="60" w:after="60"/>
              <w:rPr>
                <w:rFonts w:cs="Arial"/>
                <w:szCs w:val="20"/>
                <w:shd w:val="clear" w:color="auto" w:fill="FFFFFF"/>
              </w:rPr>
            </w:pPr>
            <w:r w:rsidRPr="007108DC">
              <w:rPr>
                <w:rFonts w:cs="Arial"/>
                <w:i/>
                <w:sz w:val="16"/>
                <w:szCs w:val="16"/>
                <w:shd w:val="clear" w:color="auto" w:fill="FFFFFF"/>
              </w:rPr>
              <w:t>Answer this question if your response to the previous question is “Yes”</w:t>
            </w:r>
            <w:r w:rsidRPr="007108DC">
              <w:rPr>
                <w:rFonts w:cs="Arial"/>
                <w:sz w:val="16"/>
                <w:szCs w:val="16"/>
                <w:shd w:val="clear" w:color="auto" w:fill="FFFFFF"/>
              </w:rPr>
              <w:t>.</w:t>
            </w:r>
          </w:p>
        </w:tc>
        <w:tc>
          <w:tcPr>
            <w:tcW w:w="4172" w:type="dxa"/>
            <w:gridSpan w:val="2"/>
            <w:shd w:val="clear" w:color="auto" w:fill="auto"/>
          </w:tcPr>
          <w:p w14:paraId="324A7B54" w14:textId="77777777" w:rsidR="00B94B83" w:rsidRPr="007108DC" w:rsidRDefault="00B94B83" w:rsidP="009D493D">
            <w:pPr>
              <w:pStyle w:val="Boxtext"/>
              <w:tabs>
                <w:tab w:val="clear" w:pos="851"/>
                <w:tab w:val="left" w:pos="339"/>
              </w:tabs>
              <w:ind w:left="339" w:hanging="339"/>
              <w:rPr>
                <w:rFonts w:ascii="Arial" w:hAnsi="Arial" w:cs="Arial"/>
                <w:shd w:val="clear" w:color="auto" w:fill="FFFFFF"/>
              </w:rPr>
            </w:pPr>
          </w:p>
        </w:tc>
      </w:tr>
      <w:tr w:rsidR="00B94B83" w:rsidRPr="00054396" w14:paraId="452B559A" w14:textId="77777777" w:rsidTr="00ED6ED7">
        <w:trPr>
          <w:cantSplit/>
        </w:trPr>
        <w:tc>
          <w:tcPr>
            <w:tcW w:w="1009" w:type="dxa"/>
            <w:shd w:val="clear" w:color="auto" w:fill="auto"/>
          </w:tcPr>
          <w:p w14:paraId="765BED95" w14:textId="77777777" w:rsidR="00B94B83" w:rsidRPr="00054396" w:rsidRDefault="00B94B83" w:rsidP="00535F04">
            <w:pPr>
              <w:pStyle w:val="Boxtext"/>
              <w:rPr>
                <w:rFonts w:ascii="Arial" w:hAnsi="Arial" w:cs="Arial"/>
              </w:rPr>
            </w:pPr>
          </w:p>
        </w:tc>
        <w:tc>
          <w:tcPr>
            <w:tcW w:w="4049" w:type="dxa"/>
            <w:shd w:val="clear" w:color="auto" w:fill="auto"/>
          </w:tcPr>
          <w:p w14:paraId="3FB672E0" w14:textId="77777777" w:rsidR="00B94B83" w:rsidRPr="007108DC" w:rsidRDefault="00B94B83" w:rsidP="00535F04">
            <w:pPr>
              <w:spacing w:before="60" w:after="60"/>
              <w:rPr>
                <w:rFonts w:cs="Arial"/>
                <w:szCs w:val="20"/>
                <w:shd w:val="clear" w:color="auto" w:fill="FFFFFF"/>
              </w:rPr>
            </w:pPr>
            <w:r w:rsidRPr="007108DC">
              <w:rPr>
                <w:rFonts w:cs="Arial"/>
                <w:szCs w:val="20"/>
                <w:shd w:val="clear" w:color="auto" w:fill="FFFFFF"/>
              </w:rPr>
              <w:t xml:space="preserve">Details of the number and type of </w:t>
            </w:r>
            <w:r w:rsidRPr="007108DC">
              <w:rPr>
                <w:rFonts w:cs="Arial"/>
                <w:shd w:val="clear" w:color="auto" w:fill="FFFFFF"/>
              </w:rPr>
              <w:t>+</w:t>
            </w:r>
            <w:r w:rsidRPr="007108DC">
              <w:rPr>
                <w:rFonts w:cs="Arial"/>
                <w:szCs w:val="20"/>
                <w:shd w:val="clear" w:color="auto" w:fill="FFFFFF"/>
              </w:rPr>
              <w:t xml:space="preserve">security </w:t>
            </w:r>
            <w:r w:rsidRPr="00054396">
              <w:rPr>
                <w:rFonts w:cs="Arial"/>
              </w:rPr>
              <w:t xml:space="preserve">(including its ASX </w:t>
            </w:r>
            <w:r w:rsidRPr="00535F04">
              <w:rPr>
                <w:rFonts w:cs="Arial"/>
              </w:rPr>
              <w:t xml:space="preserve">security code if the </w:t>
            </w:r>
            <w:r w:rsidRPr="007108DC">
              <w:rPr>
                <w:rFonts w:cs="Arial"/>
                <w:shd w:val="clear" w:color="auto" w:fill="FFFFFF"/>
              </w:rPr>
              <w:t>+</w:t>
            </w:r>
            <w:r w:rsidRPr="007108DC">
              <w:rPr>
                <w:rFonts w:cs="Arial"/>
                <w:szCs w:val="20"/>
                <w:shd w:val="clear" w:color="auto" w:fill="FFFFFF"/>
              </w:rPr>
              <w:t>security is</w:t>
            </w:r>
            <w:r w:rsidRPr="00054396">
              <w:rPr>
                <w:rFonts w:cs="Arial"/>
              </w:rPr>
              <w:t xml:space="preserve"> quoted on ASX) </w:t>
            </w:r>
            <w:r w:rsidRPr="007108DC">
              <w:rPr>
                <w:rFonts w:cs="Arial"/>
                <w:szCs w:val="20"/>
                <w:shd w:val="clear" w:color="auto" w:fill="FFFFFF"/>
              </w:rPr>
              <w:t>that will be issued if the securities to be quoted are converted, transformed or exchanged</w:t>
            </w:r>
          </w:p>
          <w:p w14:paraId="5561DE0E" w14:textId="77777777" w:rsidR="00B94B83" w:rsidRPr="007108DC" w:rsidRDefault="00B94B83" w:rsidP="009D493D">
            <w:pPr>
              <w:spacing w:before="60" w:after="60"/>
              <w:rPr>
                <w:rFonts w:cs="Arial"/>
                <w:i/>
                <w:sz w:val="16"/>
                <w:szCs w:val="16"/>
                <w:shd w:val="clear" w:color="auto" w:fill="FFFFFF"/>
              </w:rPr>
            </w:pPr>
            <w:r w:rsidRPr="007108DC">
              <w:rPr>
                <w:rFonts w:cs="Arial"/>
                <w:i/>
                <w:sz w:val="16"/>
                <w:szCs w:val="16"/>
                <w:shd w:val="clear" w:color="auto" w:fill="FFFFFF"/>
              </w:rPr>
              <w:t>Answer this question if the security features include “converting”, “convertible”, “transformable” or “exchangeable”.</w:t>
            </w:r>
          </w:p>
          <w:p w14:paraId="2690A165" w14:textId="77777777" w:rsidR="00B94B83" w:rsidRPr="007108DC" w:rsidRDefault="00B94B83" w:rsidP="009D493D">
            <w:pPr>
              <w:spacing w:before="60" w:after="60"/>
              <w:rPr>
                <w:rFonts w:cs="Arial"/>
                <w:i/>
                <w:sz w:val="16"/>
                <w:szCs w:val="16"/>
                <w:shd w:val="clear" w:color="auto" w:fill="FFFFFF"/>
              </w:rPr>
            </w:pPr>
            <w:r w:rsidRPr="007108DC">
              <w:rPr>
                <w:rFonts w:cs="Arial"/>
                <w:i/>
                <w:sz w:val="16"/>
                <w:szCs w:val="16"/>
                <w:shd w:val="clear" w:color="auto" w:fill="FFFFFF"/>
              </w:rPr>
              <w:t>For example, if the security can be converted into 1,000 fully paid ordinary shares with ASX security code ABC, please insert “1,000 fully paid ordinary share</w:t>
            </w:r>
            <w:r w:rsidR="00ED6ED7">
              <w:rPr>
                <w:rFonts w:cs="Arial"/>
                <w:i/>
                <w:sz w:val="16"/>
                <w:szCs w:val="16"/>
                <w:shd w:val="clear" w:color="auto" w:fill="FFFFFF"/>
              </w:rPr>
              <w:t>s</w:t>
            </w:r>
            <w:r w:rsidRPr="007108DC">
              <w:rPr>
                <w:rFonts w:cs="Arial"/>
                <w:i/>
                <w:sz w:val="16"/>
                <w:szCs w:val="16"/>
                <w:shd w:val="clear" w:color="auto" w:fill="FFFFFF"/>
              </w:rPr>
              <w:t xml:space="preserve"> (ASX</w:t>
            </w:r>
            <w:proofErr w:type="gramStart"/>
            <w:r w:rsidRPr="007108DC">
              <w:rPr>
                <w:rFonts w:cs="Arial"/>
                <w:i/>
                <w:sz w:val="16"/>
                <w:szCs w:val="16"/>
                <w:shd w:val="clear" w:color="auto" w:fill="FFFFFF"/>
              </w:rPr>
              <w:t>:ABC</w:t>
            </w:r>
            <w:proofErr w:type="gramEnd"/>
            <w:r w:rsidRPr="007108DC">
              <w:rPr>
                <w:rFonts w:cs="Arial"/>
                <w:i/>
                <w:sz w:val="16"/>
                <w:szCs w:val="16"/>
                <w:shd w:val="clear" w:color="auto" w:fill="FFFFFF"/>
              </w:rPr>
              <w:t>)“.</w:t>
            </w:r>
          </w:p>
        </w:tc>
        <w:tc>
          <w:tcPr>
            <w:tcW w:w="4172" w:type="dxa"/>
            <w:gridSpan w:val="2"/>
            <w:shd w:val="clear" w:color="auto" w:fill="auto"/>
          </w:tcPr>
          <w:p w14:paraId="158C5F29" w14:textId="77777777" w:rsidR="00B94B83" w:rsidRPr="007108DC" w:rsidRDefault="00B94B83" w:rsidP="009D493D">
            <w:pPr>
              <w:pStyle w:val="Boxtext"/>
              <w:tabs>
                <w:tab w:val="clear" w:pos="851"/>
                <w:tab w:val="left" w:pos="339"/>
              </w:tabs>
              <w:ind w:left="339" w:hanging="339"/>
              <w:rPr>
                <w:rFonts w:ascii="Arial" w:hAnsi="Arial" w:cs="Arial"/>
                <w:shd w:val="clear" w:color="auto" w:fill="FFFFFF"/>
              </w:rPr>
            </w:pPr>
          </w:p>
        </w:tc>
      </w:tr>
      <w:tr w:rsidR="00F478C0" w:rsidRPr="00054396" w14:paraId="13766EBC" w14:textId="77777777" w:rsidTr="00ED6ED7">
        <w:trPr>
          <w:cantSplit/>
        </w:trPr>
        <w:tc>
          <w:tcPr>
            <w:tcW w:w="1009" w:type="dxa"/>
            <w:shd w:val="clear" w:color="auto" w:fill="auto"/>
          </w:tcPr>
          <w:p w14:paraId="303244C4" w14:textId="1D023540" w:rsidR="00F478C0" w:rsidRPr="00054396" w:rsidRDefault="00F478C0" w:rsidP="005C2C69">
            <w:pPr>
              <w:pStyle w:val="Boxtext"/>
              <w:rPr>
                <w:rFonts w:ascii="Arial" w:hAnsi="Arial" w:cs="Arial"/>
              </w:rPr>
            </w:pPr>
            <w:r>
              <w:rPr>
                <w:rFonts w:ascii="Arial" w:hAnsi="Arial" w:cs="Arial"/>
              </w:rPr>
              <w:t>3</w:t>
            </w:r>
            <w:r w:rsidR="005C2C69">
              <w:rPr>
                <w:rFonts w:ascii="Arial" w:hAnsi="Arial" w:cs="Arial"/>
              </w:rPr>
              <w:t>C</w:t>
            </w:r>
            <w:r>
              <w:rPr>
                <w:rFonts w:ascii="Arial" w:hAnsi="Arial" w:cs="Arial"/>
              </w:rPr>
              <w:t>.9</w:t>
            </w:r>
          </w:p>
        </w:tc>
        <w:tc>
          <w:tcPr>
            <w:tcW w:w="4049" w:type="dxa"/>
            <w:shd w:val="clear" w:color="auto" w:fill="auto"/>
          </w:tcPr>
          <w:p w14:paraId="1384F1B1" w14:textId="0A2CAFF2" w:rsidR="00F478C0" w:rsidRPr="007108DC" w:rsidRDefault="00F478C0" w:rsidP="00F478C0">
            <w:pPr>
              <w:spacing w:before="60" w:after="60"/>
              <w:rPr>
                <w:rFonts w:cs="Arial"/>
                <w:szCs w:val="20"/>
                <w:shd w:val="clear" w:color="auto" w:fill="FFFFFF"/>
              </w:rPr>
            </w:pPr>
            <w:r>
              <w:rPr>
                <w:rFonts w:cs="Arial"/>
              </w:rPr>
              <w:t xml:space="preserve">Any other information the entity wishes to provide about the </w:t>
            </w:r>
            <w:r w:rsidRPr="007108DC">
              <w:rPr>
                <w:rFonts w:cs="Arial"/>
              </w:rPr>
              <w:t>+</w:t>
            </w:r>
            <w:r w:rsidRPr="003B624A">
              <w:rPr>
                <w:rFonts w:cs="Arial"/>
              </w:rPr>
              <w:t>securities the subject of this notification</w:t>
            </w:r>
          </w:p>
        </w:tc>
        <w:tc>
          <w:tcPr>
            <w:tcW w:w="4172" w:type="dxa"/>
            <w:gridSpan w:val="2"/>
            <w:shd w:val="clear" w:color="auto" w:fill="auto"/>
          </w:tcPr>
          <w:p w14:paraId="6E38C8A6" w14:textId="77777777" w:rsidR="00F478C0" w:rsidRPr="007108DC" w:rsidRDefault="00F478C0" w:rsidP="00F478C0">
            <w:pPr>
              <w:pStyle w:val="Boxtext"/>
              <w:tabs>
                <w:tab w:val="clear" w:pos="851"/>
                <w:tab w:val="left" w:pos="339"/>
              </w:tabs>
              <w:ind w:left="339" w:hanging="339"/>
              <w:rPr>
                <w:rFonts w:ascii="Arial" w:hAnsi="Arial" w:cs="Arial"/>
                <w:shd w:val="clear" w:color="auto" w:fill="FFFFFF"/>
              </w:rPr>
            </w:pPr>
          </w:p>
        </w:tc>
      </w:tr>
    </w:tbl>
    <w:p w14:paraId="40F3FCE2" w14:textId="2CB7F9EE" w:rsidR="00555F8E" w:rsidRPr="007108DC" w:rsidRDefault="009F3880" w:rsidP="00535F04">
      <w:pPr>
        <w:pStyle w:val="Heading1"/>
        <w:rPr>
          <w:szCs w:val="22"/>
        </w:rPr>
      </w:pPr>
      <w:r w:rsidRPr="007108DC">
        <w:rPr>
          <w:szCs w:val="22"/>
        </w:rPr>
        <w:lastRenderedPageBreak/>
        <w:t xml:space="preserve">Part </w:t>
      </w:r>
      <w:r w:rsidR="00F478C0">
        <w:rPr>
          <w:szCs w:val="22"/>
        </w:rPr>
        <w:t>4</w:t>
      </w:r>
      <w:r w:rsidRPr="007108DC">
        <w:rPr>
          <w:szCs w:val="22"/>
        </w:rPr>
        <w:t xml:space="preserve"> –</w:t>
      </w:r>
      <w:r w:rsidR="0094178B" w:rsidRPr="007108DC">
        <w:rPr>
          <w:szCs w:val="22"/>
        </w:rPr>
        <w:t>+</w:t>
      </w:r>
      <w:r w:rsidR="008F1CA2">
        <w:rPr>
          <w:szCs w:val="22"/>
        </w:rPr>
        <w:t>S</w:t>
      </w:r>
      <w:r w:rsidR="0094178B" w:rsidRPr="007108DC">
        <w:rPr>
          <w:szCs w:val="22"/>
        </w:rPr>
        <w:t>ecurities on issue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8311"/>
      </w:tblGrid>
      <w:tr w:rsidR="00A8587D" w:rsidRPr="00054396" w14:paraId="58DF063D" w14:textId="77777777" w:rsidTr="000B3193">
        <w:trPr>
          <w:cantSplit/>
        </w:trPr>
        <w:tc>
          <w:tcPr>
            <w:tcW w:w="9322" w:type="dxa"/>
            <w:gridSpan w:val="2"/>
            <w:hideMark/>
          </w:tcPr>
          <w:p w14:paraId="6B3931CE" w14:textId="4EA2D980" w:rsidR="00A8587D" w:rsidRPr="00054396" w:rsidRDefault="00A8587D" w:rsidP="009D493D">
            <w:pPr>
              <w:pStyle w:val="Boxtext"/>
              <w:keepNext/>
              <w:rPr>
                <w:rFonts w:ascii="Arial" w:hAnsi="Arial" w:cs="Arial"/>
              </w:rPr>
            </w:pPr>
            <w:r w:rsidRPr="00054396">
              <w:rPr>
                <w:rFonts w:ascii="Arial" w:hAnsi="Arial" w:cs="Arial"/>
              </w:rPr>
              <w:t>Following the issue</w:t>
            </w:r>
            <w:r w:rsidR="00925BC0">
              <w:rPr>
                <w:rFonts w:ascii="Arial" w:hAnsi="Arial" w:cs="Arial"/>
              </w:rPr>
              <w:t>, conversion</w:t>
            </w:r>
            <w:r w:rsidRPr="00054396">
              <w:rPr>
                <w:rFonts w:ascii="Arial" w:hAnsi="Arial" w:cs="Arial"/>
              </w:rPr>
              <w:t xml:space="preserve"> </w:t>
            </w:r>
            <w:r w:rsidR="00F478C0">
              <w:rPr>
                <w:rFonts w:ascii="Arial" w:hAnsi="Arial" w:cs="Arial"/>
              </w:rPr>
              <w:t xml:space="preserve">or payment up </w:t>
            </w:r>
            <w:r w:rsidRPr="00054396">
              <w:rPr>
                <w:rFonts w:ascii="Arial" w:hAnsi="Arial" w:cs="Arial"/>
              </w:rPr>
              <w:t xml:space="preserve">of the +securities the subject of this </w:t>
            </w:r>
            <w:r w:rsidR="00C576D8">
              <w:rPr>
                <w:rFonts w:ascii="Arial" w:hAnsi="Arial" w:cs="Arial"/>
              </w:rPr>
              <w:t>notification</w:t>
            </w:r>
            <w:r w:rsidRPr="00054396">
              <w:rPr>
                <w:rFonts w:ascii="Arial" w:hAnsi="Arial" w:cs="Arial"/>
              </w:rPr>
              <w:t>, the issued +securities of the entity will comprise:</w:t>
            </w:r>
          </w:p>
          <w:p w14:paraId="21F988D7" w14:textId="587EEB6D" w:rsidR="009A2E6C" w:rsidRDefault="00A8587D" w:rsidP="009D493D">
            <w:pPr>
              <w:pStyle w:val="Boxtext"/>
              <w:keepNext/>
              <w:rPr>
                <w:rFonts w:ascii="Arial" w:hAnsi="Arial" w:cs="Arial"/>
                <w:i/>
                <w:sz w:val="16"/>
                <w:szCs w:val="16"/>
              </w:rPr>
            </w:pPr>
            <w:r w:rsidRPr="00535F04">
              <w:rPr>
                <w:rFonts w:ascii="Arial" w:hAnsi="Arial" w:cs="Arial"/>
                <w:i/>
                <w:sz w:val="16"/>
                <w:szCs w:val="16"/>
              </w:rPr>
              <w:t>Note: the figures provided in the table</w:t>
            </w:r>
            <w:r w:rsidR="009A2E6C">
              <w:rPr>
                <w:rFonts w:ascii="Arial" w:hAnsi="Arial" w:cs="Arial"/>
                <w:i/>
                <w:sz w:val="16"/>
                <w:szCs w:val="16"/>
              </w:rPr>
              <w:t>s in sections 4.1 and 4.2</w:t>
            </w:r>
            <w:r w:rsidRPr="00535F04">
              <w:rPr>
                <w:rFonts w:ascii="Arial" w:hAnsi="Arial" w:cs="Arial"/>
                <w:i/>
                <w:sz w:val="16"/>
                <w:szCs w:val="16"/>
              </w:rPr>
              <w:t xml:space="preserve"> below are used to calculate part of the total market capitalisation of the entity published by ASX from time to time. Please make sure you include in the </w:t>
            </w:r>
            <w:r w:rsidR="009A2E6C">
              <w:rPr>
                <w:rFonts w:ascii="Arial" w:hAnsi="Arial" w:cs="Arial"/>
                <w:i/>
                <w:sz w:val="16"/>
                <w:szCs w:val="16"/>
              </w:rPr>
              <w:t xml:space="preserve">relevant </w:t>
            </w:r>
            <w:r w:rsidRPr="00535F04">
              <w:rPr>
                <w:rFonts w:ascii="Arial" w:hAnsi="Arial" w:cs="Arial"/>
                <w:i/>
                <w:sz w:val="16"/>
                <w:szCs w:val="16"/>
              </w:rPr>
              <w:t xml:space="preserve">table each class of </w:t>
            </w:r>
            <w:r w:rsidR="008F1CA2">
              <w:rPr>
                <w:rFonts w:ascii="Arial" w:hAnsi="Arial" w:cs="Arial"/>
                <w:i/>
                <w:sz w:val="16"/>
                <w:szCs w:val="16"/>
              </w:rPr>
              <w:t>security</w:t>
            </w:r>
            <w:r w:rsidRPr="00535F04">
              <w:rPr>
                <w:rFonts w:ascii="Arial" w:hAnsi="Arial" w:cs="Arial"/>
                <w:i/>
                <w:sz w:val="16"/>
                <w:szCs w:val="16"/>
              </w:rPr>
              <w:t xml:space="preserve"> issued by the entity.</w:t>
            </w:r>
          </w:p>
          <w:p w14:paraId="68489DFC" w14:textId="77777777" w:rsidR="00BB1240" w:rsidRPr="00557935" w:rsidRDefault="00BB1240" w:rsidP="00BB1240">
            <w:pPr>
              <w:pStyle w:val="Boxtext"/>
              <w:keepNext/>
              <w:rPr>
                <w:rFonts w:ascii="Arial" w:hAnsi="Arial" w:cs="Arial"/>
                <w:i/>
                <w:sz w:val="16"/>
                <w:szCs w:val="16"/>
              </w:rPr>
            </w:pPr>
            <w:r w:rsidRPr="00281067">
              <w:rPr>
                <w:rFonts w:ascii="Arial" w:hAnsi="Arial" w:cs="Arial"/>
                <w:i/>
                <w:iCs/>
                <w:sz w:val="16"/>
                <w:szCs w:val="16"/>
              </w:rPr>
              <w:t>If you have quoted securities over which CDIs have been issued, please include the number of quoted securities expressed as CDIs i</w:t>
            </w:r>
            <w:r>
              <w:rPr>
                <w:rFonts w:ascii="Arial" w:hAnsi="Arial" w:cs="Arial"/>
                <w:i/>
                <w:iCs/>
                <w:sz w:val="16"/>
                <w:szCs w:val="16"/>
              </w:rPr>
              <w:t>n the table in section 4.1</w:t>
            </w:r>
            <w:r w:rsidRPr="00281067">
              <w:rPr>
                <w:rFonts w:ascii="Arial" w:hAnsi="Arial" w:cs="Arial"/>
                <w:i/>
                <w:iCs/>
                <w:sz w:val="16"/>
                <w:szCs w:val="16"/>
              </w:rPr>
              <w:t xml:space="preserve"> and </w:t>
            </w:r>
            <w:r w:rsidRPr="00281067">
              <w:rPr>
                <w:rFonts w:ascii="Arial" w:hAnsi="Arial" w:cs="Arial"/>
                <w:b/>
                <w:bCs/>
                <w:i/>
                <w:iCs/>
                <w:sz w:val="16"/>
                <w:szCs w:val="16"/>
              </w:rPr>
              <w:t>not</w:t>
            </w:r>
            <w:r w:rsidRPr="00281067">
              <w:rPr>
                <w:rFonts w:ascii="Arial" w:hAnsi="Arial" w:cs="Arial"/>
                <w:i/>
                <w:iCs/>
                <w:sz w:val="16"/>
                <w:szCs w:val="16"/>
              </w:rPr>
              <w:t xml:space="preserve"> the number of quoted securities over which the CDIs have been issued. If some but not all of the entity’s main class of securities are quoted, you should include</w:t>
            </w:r>
            <w:r>
              <w:rPr>
                <w:rFonts w:ascii="Arial" w:hAnsi="Arial" w:cs="Arial"/>
                <w:i/>
                <w:iCs/>
                <w:sz w:val="16"/>
                <w:szCs w:val="16"/>
              </w:rPr>
              <w:t xml:space="preserve"> in the table in section 4.2</w:t>
            </w:r>
            <w:r w:rsidRPr="00281067">
              <w:rPr>
                <w:rFonts w:ascii="Arial" w:hAnsi="Arial" w:cs="Arial"/>
                <w:i/>
                <w:iCs/>
                <w:sz w:val="16"/>
                <w:szCs w:val="16"/>
              </w:rPr>
              <w:t xml:space="preserve"> any unquoted securities in that class</w:t>
            </w:r>
            <w:r w:rsidRPr="00557935">
              <w:rPr>
                <w:rFonts w:ascii="Arial" w:hAnsi="Arial" w:cs="Arial"/>
                <w:i/>
                <w:sz w:val="16"/>
                <w:szCs w:val="16"/>
              </w:rPr>
              <w:t>.</w:t>
            </w:r>
          </w:p>
          <w:p w14:paraId="7432B88E" w14:textId="181A8BF8" w:rsidR="00A8587D" w:rsidRPr="00535F04" w:rsidRDefault="00BB1240" w:rsidP="008F1CA2">
            <w:pPr>
              <w:pStyle w:val="Boxtext"/>
              <w:keepNext/>
              <w:rPr>
                <w:rFonts w:ascii="Arial" w:hAnsi="Arial" w:cs="Arial"/>
                <w:b/>
              </w:rPr>
            </w:pPr>
            <w:r w:rsidRPr="00557935">
              <w:rPr>
                <w:rFonts w:ascii="Arial" w:hAnsi="Arial" w:cs="Arial"/>
                <w:i/>
                <w:sz w:val="16"/>
                <w:szCs w:val="16"/>
              </w:rPr>
              <w:t>Restricted securities should only be included in the table in section </w:t>
            </w:r>
            <w:r>
              <w:rPr>
                <w:rFonts w:ascii="Arial" w:hAnsi="Arial" w:cs="Arial"/>
                <w:i/>
                <w:sz w:val="16"/>
                <w:szCs w:val="16"/>
              </w:rPr>
              <w:t>4</w:t>
            </w:r>
            <w:r w:rsidRPr="00557935">
              <w:rPr>
                <w:rFonts w:ascii="Arial" w:hAnsi="Arial" w:cs="Arial"/>
                <w:i/>
                <w:sz w:val="16"/>
                <w:szCs w:val="16"/>
              </w:rPr>
              <w:t>.1 if you are applying to have them quoted because the escrow period for the securities has expired or is about to expire. Otherwise include them in the table in section </w:t>
            </w:r>
            <w:r>
              <w:rPr>
                <w:rFonts w:ascii="Arial" w:hAnsi="Arial" w:cs="Arial"/>
                <w:i/>
                <w:sz w:val="16"/>
                <w:szCs w:val="16"/>
              </w:rPr>
              <w:t>4</w:t>
            </w:r>
            <w:r w:rsidRPr="00557935">
              <w:rPr>
                <w:rFonts w:ascii="Arial" w:hAnsi="Arial" w:cs="Arial"/>
                <w:i/>
                <w:sz w:val="16"/>
                <w:szCs w:val="16"/>
              </w:rPr>
              <w:t>.2.</w:t>
            </w:r>
          </w:p>
        </w:tc>
      </w:tr>
      <w:tr w:rsidR="008F1CA2" w:rsidRPr="00054396" w14:paraId="1992D0B3" w14:textId="77777777" w:rsidTr="000871EF">
        <w:trPr>
          <w:cantSplit/>
        </w:trPr>
        <w:tc>
          <w:tcPr>
            <w:tcW w:w="1011" w:type="dxa"/>
            <w:shd w:val="clear" w:color="auto" w:fill="auto"/>
          </w:tcPr>
          <w:p w14:paraId="1070F1A4" w14:textId="61A8D6FD" w:rsidR="008F1CA2" w:rsidRPr="00054396" w:rsidDel="00F478C0" w:rsidRDefault="008F1CA2" w:rsidP="008F1CA2">
            <w:pPr>
              <w:pStyle w:val="Boxtext"/>
              <w:rPr>
                <w:rFonts w:ascii="Arial" w:hAnsi="Arial" w:cs="Arial"/>
              </w:rPr>
            </w:pPr>
            <w:r>
              <w:rPr>
                <w:rFonts w:ascii="Arial" w:hAnsi="Arial" w:cs="Arial"/>
              </w:rPr>
              <w:t>4</w:t>
            </w:r>
            <w:r w:rsidRPr="00054396">
              <w:rPr>
                <w:rFonts w:ascii="Arial" w:hAnsi="Arial" w:cs="Arial"/>
              </w:rPr>
              <w:t>.1</w:t>
            </w:r>
          </w:p>
        </w:tc>
        <w:tc>
          <w:tcPr>
            <w:tcW w:w="8311" w:type="dxa"/>
            <w:shd w:val="clear" w:color="auto" w:fill="auto"/>
          </w:tcPr>
          <w:p w14:paraId="254C965B" w14:textId="0C4B64D0" w:rsidR="008F1CA2" w:rsidRPr="00B53B2D" w:rsidRDefault="00E351AE" w:rsidP="008F1CA2">
            <w:pPr>
              <w:pStyle w:val="Boxtext"/>
              <w:rPr>
                <w:rFonts w:ascii="Arial" w:hAnsi="Arial" w:cs="Arial"/>
                <w:b/>
                <w:i/>
              </w:rPr>
            </w:pPr>
            <w:r>
              <w:rPr>
                <w:rFonts w:ascii="Arial" w:hAnsi="Arial" w:cs="Arial"/>
                <w:b/>
                <w:shd w:val="clear" w:color="auto" w:fill="FFFFFF"/>
              </w:rPr>
              <w:t>*</w:t>
            </w:r>
            <w:r w:rsidR="003975EF" w:rsidRPr="00B53B2D">
              <w:rPr>
                <w:rFonts w:ascii="Arial" w:hAnsi="Arial" w:cs="Arial"/>
                <w:b/>
                <w:shd w:val="clear" w:color="auto" w:fill="FFFFFF"/>
              </w:rPr>
              <w:t>Quoted +securities</w:t>
            </w:r>
            <w:r w:rsidR="00F72ABD">
              <w:rPr>
                <w:rFonts w:ascii="Arial" w:hAnsi="Arial" w:cs="Arial"/>
                <w:b/>
                <w:shd w:val="clear" w:color="auto" w:fill="FFFFFF"/>
              </w:rPr>
              <w:t xml:space="preserve"> </w:t>
            </w:r>
            <w:r w:rsidR="008F1CA2" w:rsidRPr="00BB79F8">
              <w:rPr>
                <w:rFonts w:ascii="Arial" w:hAnsi="Arial" w:cs="Arial"/>
                <w:shd w:val="clear" w:color="auto" w:fill="FFFFFF"/>
              </w:rPr>
              <w:t>(</w:t>
            </w:r>
            <w:r w:rsidR="00A42294" w:rsidRPr="008F1CA2">
              <w:rPr>
                <w:rFonts w:ascii="Arial" w:hAnsi="Arial" w:cs="Arial"/>
                <w:color w:val="333333"/>
                <w:shd w:val="clear" w:color="auto" w:fill="FFFFFF"/>
              </w:rPr>
              <w:t>Total number of each +class of +securities issued and quoted on ASX</w:t>
            </w:r>
            <w:r w:rsidR="008F1CA2" w:rsidRPr="00BB79F8">
              <w:rPr>
                <w:rFonts w:ascii="Arial" w:hAnsi="Arial" w:cs="Arial"/>
                <w:shd w:val="clear" w:color="auto" w:fill="FFFFF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5"/>
              <w:gridCol w:w="3555"/>
            </w:tblGrid>
            <w:tr w:rsidR="008F1CA2" w:rsidRPr="00054396" w14:paraId="5243EC1C" w14:textId="77777777" w:rsidTr="00504614">
              <w:tc>
                <w:tcPr>
                  <w:tcW w:w="4525" w:type="dxa"/>
                  <w:shd w:val="clear" w:color="auto" w:fill="auto"/>
                </w:tcPr>
                <w:p w14:paraId="0630F0DC" w14:textId="433DF520" w:rsidR="008F1CA2" w:rsidRPr="00054396" w:rsidRDefault="008F1CA2" w:rsidP="008F1CA2">
                  <w:pPr>
                    <w:pStyle w:val="Boxtext"/>
                    <w:rPr>
                      <w:rFonts w:ascii="Arial" w:hAnsi="Arial" w:cs="Arial"/>
                    </w:rPr>
                  </w:pPr>
                  <w:r w:rsidRPr="00054396">
                    <w:rPr>
                      <w:rFonts w:ascii="Arial" w:hAnsi="Arial" w:cs="Arial"/>
                    </w:rPr>
                    <w:t>ASX security code and description</w:t>
                  </w:r>
                </w:p>
              </w:tc>
              <w:tc>
                <w:tcPr>
                  <w:tcW w:w="3555" w:type="dxa"/>
                  <w:shd w:val="clear" w:color="auto" w:fill="auto"/>
                </w:tcPr>
                <w:p w14:paraId="1E94EC8F" w14:textId="50226515" w:rsidR="008F1CA2" w:rsidRPr="00054396" w:rsidRDefault="008F1CA2" w:rsidP="008F1CA2">
                  <w:pPr>
                    <w:pStyle w:val="Boxtext"/>
                    <w:rPr>
                      <w:rFonts w:ascii="Arial" w:hAnsi="Arial" w:cs="Arial"/>
                    </w:rPr>
                  </w:pPr>
                  <w:r w:rsidRPr="00054396">
                    <w:rPr>
                      <w:rFonts w:ascii="Arial" w:hAnsi="Arial" w:cs="Arial"/>
                    </w:rPr>
                    <w:t>Total number of +securities on issue</w:t>
                  </w:r>
                </w:p>
              </w:tc>
            </w:tr>
            <w:tr w:rsidR="008F1CA2" w:rsidRPr="00054396" w14:paraId="2E565F5A" w14:textId="77777777" w:rsidTr="00504614">
              <w:trPr>
                <w:cantSplit/>
              </w:trPr>
              <w:tc>
                <w:tcPr>
                  <w:tcW w:w="4525" w:type="dxa"/>
                  <w:shd w:val="clear" w:color="auto" w:fill="auto"/>
                </w:tcPr>
                <w:p w14:paraId="12C5D6ED" w14:textId="77777777" w:rsidR="008F1CA2" w:rsidRPr="00054396" w:rsidRDefault="008F1CA2" w:rsidP="008F1CA2">
                  <w:pPr>
                    <w:pStyle w:val="Boxtext"/>
                    <w:rPr>
                      <w:rFonts w:ascii="Arial" w:hAnsi="Arial" w:cs="Arial"/>
                    </w:rPr>
                  </w:pPr>
                </w:p>
                <w:p w14:paraId="4AD2F307" w14:textId="77777777" w:rsidR="008F1CA2" w:rsidRPr="00054396" w:rsidRDefault="008F1CA2" w:rsidP="008F1CA2">
                  <w:pPr>
                    <w:pStyle w:val="Boxtext"/>
                    <w:rPr>
                      <w:rFonts w:ascii="Arial" w:hAnsi="Arial" w:cs="Arial"/>
                    </w:rPr>
                  </w:pPr>
                </w:p>
                <w:p w14:paraId="19C21E79" w14:textId="77777777" w:rsidR="008F1CA2" w:rsidRPr="00054396" w:rsidRDefault="008F1CA2" w:rsidP="008F1CA2">
                  <w:pPr>
                    <w:pStyle w:val="Boxtext"/>
                    <w:rPr>
                      <w:rFonts w:ascii="Arial" w:hAnsi="Arial" w:cs="Arial"/>
                    </w:rPr>
                  </w:pPr>
                </w:p>
                <w:p w14:paraId="4717D402" w14:textId="77777777" w:rsidR="008F1CA2" w:rsidRPr="00054396" w:rsidRDefault="008F1CA2" w:rsidP="008F1CA2">
                  <w:pPr>
                    <w:pStyle w:val="Boxtext"/>
                    <w:rPr>
                      <w:rFonts w:ascii="Arial" w:hAnsi="Arial" w:cs="Arial"/>
                    </w:rPr>
                  </w:pPr>
                </w:p>
                <w:p w14:paraId="782D3893" w14:textId="77777777" w:rsidR="008F1CA2" w:rsidRPr="00054396" w:rsidRDefault="008F1CA2" w:rsidP="008F1CA2">
                  <w:pPr>
                    <w:pStyle w:val="Boxtext"/>
                    <w:rPr>
                      <w:rFonts w:ascii="Arial" w:hAnsi="Arial" w:cs="Arial"/>
                    </w:rPr>
                  </w:pPr>
                </w:p>
              </w:tc>
              <w:tc>
                <w:tcPr>
                  <w:tcW w:w="3555" w:type="dxa"/>
                  <w:shd w:val="clear" w:color="auto" w:fill="auto"/>
                </w:tcPr>
                <w:p w14:paraId="79E05629" w14:textId="77777777" w:rsidR="008F1CA2" w:rsidRPr="00054396" w:rsidRDefault="008F1CA2" w:rsidP="008F1CA2">
                  <w:pPr>
                    <w:pStyle w:val="Boxtext"/>
                    <w:rPr>
                      <w:rFonts w:ascii="Arial" w:hAnsi="Arial" w:cs="Arial"/>
                    </w:rPr>
                  </w:pPr>
                </w:p>
              </w:tc>
            </w:tr>
          </w:tbl>
          <w:p w14:paraId="57F2D2EE" w14:textId="4294CE4C" w:rsidR="008F1CA2" w:rsidRDefault="008F1CA2" w:rsidP="008F1CA2">
            <w:pPr>
              <w:pStyle w:val="Boxtext"/>
              <w:rPr>
                <w:rFonts w:ascii="Segoe UI" w:hAnsi="Segoe UI" w:cs="Segoe UI"/>
                <w:color w:val="333333"/>
                <w:sz w:val="21"/>
                <w:szCs w:val="21"/>
                <w:shd w:val="clear" w:color="auto" w:fill="FFFFFF"/>
              </w:rPr>
            </w:pPr>
            <w:r>
              <w:rPr>
                <w:rFonts w:ascii="Arial" w:hAnsi="Arial" w:cs="Arial"/>
              </w:rPr>
              <w:t> </w:t>
            </w:r>
          </w:p>
        </w:tc>
      </w:tr>
      <w:tr w:rsidR="00555F8E" w:rsidRPr="00054396" w14:paraId="1B9EC31B" w14:textId="77777777" w:rsidTr="000871EF">
        <w:trPr>
          <w:cantSplit/>
        </w:trPr>
        <w:tc>
          <w:tcPr>
            <w:tcW w:w="1011" w:type="dxa"/>
            <w:shd w:val="clear" w:color="auto" w:fill="auto"/>
          </w:tcPr>
          <w:p w14:paraId="7EFF264D" w14:textId="22D87E50" w:rsidR="00555F8E" w:rsidRPr="00054396" w:rsidRDefault="00F478C0" w:rsidP="00535F04">
            <w:pPr>
              <w:pStyle w:val="Boxtext"/>
              <w:rPr>
                <w:rFonts w:ascii="Arial" w:hAnsi="Arial" w:cs="Arial"/>
              </w:rPr>
            </w:pPr>
            <w:r>
              <w:rPr>
                <w:rFonts w:ascii="Arial" w:hAnsi="Arial" w:cs="Arial"/>
              </w:rPr>
              <w:t>4</w:t>
            </w:r>
            <w:r w:rsidR="00555F8E" w:rsidRPr="00054396">
              <w:rPr>
                <w:rFonts w:ascii="Arial" w:hAnsi="Arial" w:cs="Arial"/>
              </w:rPr>
              <w:t>.</w:t>
            </w:r>
            <w:r w:rsidR="008F1CA2">
              <w:rPr>
                <w:rFonts w:ascii="Arial" w:hAnsi="Arial" w:cs="Arial"/>
              </w:rPr>
              <w:t>2</w:t>
            </w:r>
          </w:p>
        </w:tc>
        <w:tc>
          <w:tcPr>
            <w:tcW w:w="8311" w:type="dxa"/>
            <w:shd w:val="clear" w:color="auto" w:fill="auto"/>
          </w:tcPr>
          <w:p w14:paraId="1D6D5781" w14:textId="1DB021A9" w:rsidR="00CE7473" w:rsidRPr="008F1CA2" w:rsidRDefault="00E351AE" w:rsidP="009D493D">
            <w:pPr>
              <w:pStyle w:val="Boxtext"/>
              <w:rPr>
                <w:rFonts w:ascii="Arial" w:hAnsi="Arial" w:cs="Arial"/>
                <w:i/>
              </w:rPr>
            </w:pPr>
            <w:r>
              <w:rPr>
                <w:rFonts w:ascii="Arial" w:hAnsi="Arial" w:cs="Arial"/>
                <w:b/>
                <w:shd w:val="clear" w:color="auto" w:fill="FFFFFF"/>
              </w:rPr>
              <w:t>*</w:t>
            </w:r>
            <w:r w:rsidR="008F1CA2" w:rsidRPr="00793198">
              <w:rPr>
                <w:rFonts w:ascii="Arial" w:hAnsi="Arial" w:cs="Arial"/>
                <w:b/>
                <w:shd w:val="clear" w:color="auto" w:fill="FFFFFF"/>
              </w:rPr>
              <w:t>Unquoted +</w:t>
            </w:r>
            <w:r w:rsidR="00F65194" w:rsidRPr="00793198">
              <w:rPr>
                <w:rFonts w:ascii="Arial" w:hAnsi="Arial" w:cs="Arial"/>
                <w:b/>
                <w:shd w:val="clear" w:color="auto" w:fill="FFFFFF"/>
              </w:rPr>
              <w:t>s</w:t>
            </w:r>
            <w:r w:rsidR="008F1CA2" w:rsidRPr="00793198">
              <w:rPr>
                <w:rFonts w:ascii="Arial" w:hAnsi="Arial" w:cs="Arial"/>
                <w:b/>
                <w:shd w:val="clear" w:color="auto" w:fill="FFFFFF"/>
              </w:rPr>
              <w:t>ecurities</w:t>
            </w:r>
            <w:r w:rsidR="008F1CA2" w:rsidRPr="00793198">
              <w:rPr>
                <w:rFonts w:ascii="Arial" w:hAnsi="Arial" w:cs="Arial"/>
                <w:shd w:val="clear" w:color="auto" w:fill="FFFFFF"/>
              </w:rPr>
              <w:t xml:space="preserve"> </w:t>
            </w:r>
            <w:r w:rsidR="008F1CA2" w:rsidRPr="00BB79F8">
              <w:rPr>
                <w:rFonts w:ascii="Arial" w:hAnsi="Arial" w:cs="Arial"/>
                <w:shd w:val="clear" w:color="auto" w:fill="FFFFFF"/>
              </w:rPr>
              <w:t>(Total number of each +class of +securities issued but not quoted on ASX)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5"/>
              <w:gridCol w:w="3555"/>
            </w:tblGrid>
            <w:tr w:rsidR="00510DA8" w:rsidRPr="00054396" w14:paraId="5E281E6F" w14:textId="77777777" w:rsidTr="001C2676">
              <w:tc>
                <w:tcPr>
                  <w:tcW w:w="4525" w:type="dxa"/>
                  <w:shd w:val="clear" w:color="auto" w:fill="auto"/>
                </w:tcPr>
                <w:p w14:paraId="06C2A956" w14:textId="36E4BC97" w:rsidR="00510DA8" w:rsidRPr="00054396" w:rsidRDefault="00510DA8" w:rsidP="00ED6ED7">
                  <w:pPr>
                    <w:pStyle w:val="Boxtext"/>
                    <w:rPr>
                      <w:rFonts w:ascii="Arial" w:hAnsi="Arial" w:cs="Arial"/>
                    </w:rPr>
                  </w:pPr>
                  <w:r w:rsidRPr="00054396">
                    <w:rPr>
                      <w:rFonts w:ascii="Arial" w:hAnsi="Arial" w:cs="Arial"/>
                    </w:rPr>
                    <w:t>ASX security code and description</w:t>
                  </w:r>
                </w:p>
              </w:tc>
              <w:tc>
                <w:tcPr>
                  <w:tcW w:w="3555" w:type="dxa"/>
                  <w:shd w:val="clear" w:color="auto" w:fill="auto"/>
                </w:tcPr>
                <w:p w14:paraId="74E707EE" w14:textId="671560BD" w:rsidR="00510DA8" w:rsidRPr="00054396" w:rsidRDefault="00510DA8" w:rsidP="009D493D">
                  <w:pPr>
                    <w:pStyle w:val="Boxtext"/>
                    <w:rPr>
                      <w:rFonts w:ascii="Arial" w:hAnsi="Arial" w:cs="Arial"/>
                    </w:rPr>
                  </w:pPr>
                  <w:r w:rsidRPr="00054396">
                    <w:rPr>
                      <w:rFonts w:ascii="Arial" w:hAnsi="Arial" w:cs="Arial"/>
                    </w:rPr>
                    <w:t>Total number of +securities on issue</w:t>
                  </w:r>
                </w:p>
              </w:tc>
            </w:tr>
            <w:tr w:rsidR="00510DA8" w:rsidRPr="00054396" w14:paraId="20E56459" w14:textId="77777777" w:rsidTr="001C2676">
              <w:trPr>
                <w:cantSplit/>
              </w:trPr>
              <w:tc>
                <w:tcPr>
                  <w:tcW w:w="4525" w:type="dxa"/>
                  <w:shd w:val="clear" w:color="auto" w:fill="auto"/>
                </w:tcPr>
                <w:p w14:paraId="44247498" w14:textId="77777777" w:rsidR="00510DA8" w:rsidRPr="00054396" w:rsidRDefault="00510DA8" w:rsidP="00535F04">
                  <w:pPr>
                    <w:pStyle w:val="Boxtext"/>
                    <w:rPr>
                      <w:rFonts w:ascii="Arial" w:hAnsi="Arial" w:cs="Arial"/>
                    </w:rPr>
                  </w:pPr>
                </w:p>
                <w:p w14:paraId="4599D71E" w14:textId="77777777" w:rsidR="00510DA8" w:rsidRPr="00054396" w:rsidRDefault="00510DA8" w:rsidP="009D493D">
                  <w:pPr>
                    <w:pStyle w:val="Boxtext"/>
                    <w:rPr>
                      <w:rFonts w:ascii="Arial" w:hAnsi="Arial" w:cs="Arial"/>
                    </w:rPr>
                  </w:pPr>
                </w:p>
                <w:p w14:paraId="39DE62F4" w14:textId="77777777" w:rsidR="00510DA8" w:rsidRPr="00054396" w:rsidRDefault="00510DA8" w:rsidP="009D493D">
                  <w:pPr>
                    <w:pStyle w:val="Boxtext"/>
                    <w:rPr>
                      <w:rFonts w:ascii="Arial" w:hAnsi="Arial" w:cs="Arial"/>
                    </w:rPr>
                  </w:pPr>
                </w:p>
                <w:p w14:paraId="2387084E" w14:textId="77777777" w:rsidR="00510DA8" w:rsidRPr="00054396" w:rsidRDefault="00510DA8" w:rsidP="009D493D">
                  <w:pPr>
                    <w:pStyle w:val="Boxtext"/>
                    <w:rPr>
                      <w:rFonts w:ascii="Arial" w:hAnsi="Arial" w:cs="Arial"/>
                    </w:rPr>
                  </w:pPr>
                </w:p>
                <w:p w14:paraId="0E564DC3" w14:textId="77777777" w:rsidR="00510DA8" w:rsidRPr="00054396" w:rsidRDefault="00510DA8" w:rsidP="009D493D">
                  <w:pPr>
                    <w:pStyle w:val="Boxtext"/>
                    <w:rPr>
                      <w:rFonts w:ascii="Arial" w:hAnsi="Arial" w:cs="Arial"/>
                    </w:rPr>
                  </w:pPr>
                </w:p>
              </w:tc>
              <w:tc>
                <w:tcPr>
                  <w:tcW w:w="3555" w:type="dxa"/>
                  <w:shd w:val="clear" w:color="auto" w:fill="auto"/>
                </w:tcPr>
                <w:p w14:paraId="1FF1F8E0" w14:textId="77777777" w:rsidR="00510DA8" w:rsidRPr="00054396" w:rsidRDefault="00510DA8" w:rsidP="009D493D">
                  <w:pPr>
                    <w:pStyle w:val="Boxtext"/>
                    <w:rPr>
                      <w:rFonts w:ascii="Arial" w:hAnsi="Arial" w:cs="Arial"/>
                    </w:rPr>
                  </w:pPr>
                </w:p>
              </w:tc>
            </w:tr>
          </w:tbl>
          <w:p w14:paraId="1B475BF0" w14:textId="77777777" w:rsidR="00555F8E" w:rsidRPr="009D493D" w:rsidRDefault="009D493D" w:rsidP="009D493D">
            <w:pPr>
              <w:pStyle w:val="Boxtext"/>
              <w:rPr>
                <w:rFonts w:ascii="Arial" w:hAnsi="Arial" w:cs="Arial"/>
              </w:rPr>
            </w:pPr>
            <w:r>
              <w:rPr>
                <w:rFonts w:ascii="Arial" w:hAnsi="Arial" w:cs="Arial"/>
              </w:rPr>
              <w:t> </w:t>
            </w:r>
          </w:p>
        </w:tc>
      </w:tr>
    </w:tbl>
    <w:p w14:paraId="43CA49A8" w14:textId="6AF72E97" w:rsidR="00BF461E" w:rsidRDefault="00DC7D99" w:rsidP="0056624F">
      <w:pPr>
        <w:tabs>
          <w:tab w:val="clear" w:pos="851"/>
        </w:tabs>
        <w:spacing w:before="0" w:after="0"/>
        <w:rPr>
          <w:szCs w:val="22"/>
        </w:rPr>
      </w:pPr>
      <w:r>
        <w:rPr>
          <w:szCs w:val="22"/>
        </w:rPr>
        <w:br w:type="page"/>
      </w:r>
    </w:p>
    <w:p w14:paraId="34AFB023" w14:textId="139BE876" w:rsidR="0016036D" w:rsidRPr="00054396" w:rsidRDefault="00666845" w:rsidP="00535F04">
      <w:pPr>
        <w:pStyle w:val="Heading1"/>
        <w:rPr>
          <w:szCs w:val="22"/>
        </w:rPr>
      </w:pPr>
      <w:r w:rsidRPr="00054396">
        <w:rPr>
          <w:szCs w:val="22"/>
        </w:rPr>
        <w:lastRenderedPageBreak/>
        <w:t xml:space="preserve">Part </w:t>
      </w:r>
      <w:r w:rsidR="00F478C0">
        <w:rPr>
          <w:szCs w:val="22"/>
        </w:rPr>
        <w:t>5</w:t>
      </w:r>
      <w:r w:rsidRPr="00054396">
        <w:rPr>
          <w:szCs w:val="22"/>
        </w:rPr>
        <w:t xml:space="preserve"> – </w:t>
      </w:r>
      <w:r w:rsidR="00415FC8" w:rsidRPr="00054396">
        <w:rPr>
          <w:szCs w:val="22"/>
        </w:rPr>
        <w:t xml:space="preserve">Other </w:t>
      </w:r>
      <w:r w:rsidR="00555F8E" w:rsidRPr="00054396">
        <w:rPr>
          <w:szCs w:val="22"/>
        </w:rPr>
        <w:t>Listing Rule requirements</w:t>
      </w:r>
    </w:p>
    <w:p w14:paraId="5304F393" w14:textId="77777777" w:rsidR="002B0393" w:rsidRPr="00E43D61" w:rsidRDefault="00555F8E" w:rsidP="009D493D">
      <w:pPr>
        <w:pStyle w:val="Heading1"/>
        <w:spacing w:before="0" w:after="0"/>
        <w:ind w:left="0" w:firstLine="0"/>
        <w:rPr>
          <w:i/>
          <w:sz w:val="16"/>
          <w:szCs w:val="16"/>
        </w:rPr>
      </w:pPr>
      <w:r w:rsidRPr="00E43D61">
        <w:rPr>
          <w:i/>
          <w:sz w:val="16"/>
          <w:szCs w:val="16"/>
        </w:rPr>
        <w:t xml:space="preserve">The questions </w:t>
      </w:r>
      <w:r w:rsidR="008460EF" w:rsidRPr="00E43D61">
        <w:rPr>
          <w:i/>
          <w:sz w:val="16"/>
          <w:szCs w:val="16"/>
        </w:rPr>
        <w:t xml:space="preserve">in this Part </w:t>
      </w:r>
      <w:r w:rsidRPr="00E43D61">
        <w:rPr>
          <w:i/>
          <w:sz w:val="16"/>
          <w:szCs w:val="16"/>
        </w:rPr>
        <w:t xml:space="preserve">should only be answered if </w:t>
      </w:r>
      <w:r w:rsidR="00443E70" w:rsidRPr="00E43D61">
        <w:rPr>
          <w:i/>
          <w:sz w:val="16"/>
          <w:szCs w:val="16"/>
        </w:rPr>
        <w:t>you are</w:t>
      </w:r>
      <w:r w:rsidR="002B0393" w:rsidRPr="00E43D61">
        <w:rPr>
          <w:i/>
          <w:sz w:val="16"/>
          <w:szCs w:val="16"/>
        </w:rPr>
        <w:t xml:space="preserve"> an ASX Listing</w:t>
      </w:r>
      <w:r w:rsidR="00191D22" w:rsidRPr="00E43D61">
        <w:rPr>
          <w:i/>
          <w:sz w:val="16"/>
          <w:szCs w:val="16"/>
        </w:rPr>
        <w:t xml:space="preserve"> (ASX Foreign Exempt Listings and ASX Debt Listings do not need to </w:t>
      </w:r>
      <w:r w:rsidR="00F454A4" w:rsidRPr="00E43D61">
        <w:rPr>
          <w:i/>
          <w:sz w:val="16"/>
          <w:szCs w:val="16"/>
        </w:rPr>
        <w:t>complete</w:t>
      </w:r>
      <w:r w:rsidR="00191D22" w:rsidRPr="00E43D61">
        <w:rPr>
          <w:i/>
          <w:sz w:val="16"/>
          <w:szCs w:val="16"/>
        </w:rPr>
        <w:t xml:space="preserve"> this </w:t>
      </w:r>
      <w:r w:rsidR="00E24495" w:rsidRPr="00E43D61">
        <w:rPr>
          <w:i/>
          <w:sz w:val="16"/>
          <w:szCs w:val="16"/>
        </w:rPr>
        <w:t>P</w:t>
      </w:r>
      <w:r w:rsidR="00191D22" w:rsidRPr="00E43D61">
        <w:rPr>
          <w:i/>
          <w:sz w:val="16"/>
          <w:szCs w:val="16"/>
        </w:rPr>
        <w:t>art)</w:t>
      </w:r>
      <w:r w:rsidR="002B0393" w:rsidRPr="00E43D61">
        <w:rPr>
          <w:i/>
          <w:sz w:val="16"/>
          <w:szCs w:val="16"/>
        </w:rPr>
        <w:t xml:space="preserve"> and</w:t>
      </w:r>
      <w:r w:rsidR="0038764C" w:rsidRPr="00E43D61">
        <w:rPr>
          <w:i/>
          <w:sz w:val="16"/>
          <w:szCs w:val="16"/>
        </w:rPr>
        <w:t xml:space="preserve"> your response to Q2.1 is</w:t>
      </w:r>
      <w:r w:rsidR="002B0393" w:rsidRPr="00E43D61">
        <w:rPr>
          <w:i/>
          <w:sz w:val="16"/>
          <w:szCs w:val="16"/>
        </w:rPr>
        <w:t>:</w:t>
      </w:r>
    </w:p>
    <w:p w14:paraId="5E7221D2" w14:textId="7447DAD2" w:rsidR="00ED6BB4" w:rsidRPr="00E43D61" w:rsidRDefault="00ED6BB4" w:rsidP="00ED6BB4">
      <w:pPr>
        <w:pStyle w:val="Heading1"/>
        <w:numPr>
          <w:ilvl w:val="0"/>
          <w:numId w:val="64"/>
        </w:numPr>
        <w:spacing w:before="0" w:after="0"/>
        <w:ind w:left="360"/>
        <w:rPr>
          <w:i/>
          <w:sz w:val="16"/>
          <w:szCs w:val="16"/>
        </w:rPr>
      </w:pPr>
      <w:r w:rsidRPr="00E43D61">
        <w:rPr>
          <w:i/>
          <w:sz w:val="16"/>
          <w:szCs w:val="16"/>
        </w:rPr>
        <w:t>“Securities issued under a dividend</w:t>
      </w:r>
      <w:r w:rsidR="00135EC7" w:rsidRPr="00E43D61">
        <w:rPr>
          <w:i/>
          <w:sz w:val="16"/>
          <w:szCs w:val="16"/>
        </w:rPr>
        <w:t xml:space="preserve"> or </w:t>
      </w:r>
      <w:r w:rsidRPr="00E43D61">
        <w:rPr>
          <w:i/>
          <w:sz w:val="16"/>
          <w:szCs w:val="16"/>
        </w:rPr>
        <w:t>distribution plan</w:t>
      </w:r>
      <w:r w:rsidR="00135EC7" w:rsidRPr="00E43D61">
        <w:rPr>
          <w:i/>
          <w:sz w:val="16"/>
          <w:szCs w:val="16"/>
        </w:rPr>
        <w:t xml:space="preserve"> </w:t>
      </w:r>
      <w:r w:rsidR="00135EC7" w:rsidRPr="00E43D61">
        <w:rPr>
          <w:i/>
          <w:sz w:val="16"/>
          <w:szCs w:val="16"/>
          <w:shd w:val="clear" w:color="auto" w:fill="FFFFFF"/>
        </w:rPr>
        <w:t>that are not quoted, and are not intended to be quoted, on ASX</w:t>
      </w:r>
      <w:r w:rsidRPr="00E43D61">
        <w:rPr>
          <w:i/>
          <w:sz w:val="16"/>
          <w:szCs w:val="16"/>
        </w:rPr>
        <w:t>”;</w:t>
      </w:r>
    </w:p>
    <w:p w14:paraId="470748FB" w14:textId="03A2AD7E" w:rsidR="002B0393" w:rsidRPr="00E43D61" w:rsidRDefault="00ED6BB4" w:rsidP="009D493D">
      <w:pPr>
        <w:pStyle w:val="Heading1"/>
        <w:numPr>
          <w:ilvl w:val="0"/>
          <w:numId w:val="64"/>
        </w:numPr>
        <w:spacing w:before="0" w:after="0"/>
        <w:ind w:left="360"/>
        <w:rPr>
          <w:i/>
          <w:sz w:val="16"/>
          <w:szCs w:val="16"/>
        </w:rPr>
      </w:pPr>
      <w:r w:rsidRPr="00E43D61">
        <w:rPr>
          <w:i/>
          <w:sz w:val="16"/>
          <w:szCs w:val="16"/>
        </w:rPr>
        <w:t>“</w:t>
      </w:r>
      <w:r w:rsidR="0038764C" w:rsidRPr="00E43D61">
        <w:rPr>
          <w:i/>
          <w:sz w:val="16"/>
          <w:szCs w:val="16"/>
        </w:rPr>
        <w:t xml:space="preserve">Securities </w:t>
      </w:r>
      <w:r w:rsidR="00BE274E" w:rsidRPr="00E43D61">
        <w:rPr>
          <w:i/>
          <w:sz w:val="16"/>
          <w:szCs w:val="16"/>
        </w:rPr>
        <w:t xml:space="preserve">issued under an employee incentive scheme that are </w:t>
      </w:r>
      <w:r w:rsidR="001452F1" w:rsidRPr="00E43D61">
        <w:rPr>
          <w:i/>
          <w:sz w:val="16"/>
          <w:szCs w:val="16"/>
        </w:rPr>
        <w:t>subject to a restriction on transfer and are not being quoted on ASX until the restriction ends” or “Other securities issued under an employee incentive scheme that are not intended to be quoted on ASX</w:t>
      </w:r>
      <w:r w:rsidR="00AE561B" w:rsidRPr="00E43D61">
        <w:rPr>
          <w:i/>
          <w:sz w:val="16"/>
          <w:szCs w:val="16"/>
        </w:rPr>
        <w:t>”</w:t>
      </w:r>
      <w:r w:rsidR="002B0393" w:rsidRPr="00E43D61">
        <w:rPr>
          <w:i/>
          <w:sz w:val="16"/>
          <w:szCs w:val="16"/>
        </w:rPr>
        <w:t xml:space="preserve">; or </w:t>
      </w:r>
    </w:p>
    <w:p w14:paraId="7D879D99" w14:textId="093FC35D" w:rsidR="00555F8E" w:rsidRPr="00E43D61" w:rsidRDefault="00AE561B" w:rsidP="009D493D">
      <w:pPr>
        <w:pStyle w:val="Heading1"/>
        <w:numPr>
          <w:ilvl w:val="0"/>
          <w:numId w:val="64"/>
        </w:numPr>
        <w:spacing w:before="0" w:after="120"/>
        <w:ind w:left="357" w:hanging="357"/>
        <w:rPr>
          <w:i/>
          <w:sz w:val="16"/>
          <w:szCs w:val="16"/>
        </w:rPr>
      </w:pPr>
      <w:r w:rsidRPr="00E43D61">
        <w:rPr>
          <w:i/>
          <w:sz w:val="16"/>
          <w:szCs w:val="16"/>
        </w:rPr>
        <w:t>“</w:t>
      </w:r>
      <w:r w:rsidR="002B0393" w:rsidRPr="00E43D61">
        <w:rPr>
          <w:i/>
          <w:sz w:val="16"/>
          <w:szCs w:val="16"/>
        </w:rPr>
        <w:t>Other</w:t>
      </w:r>
      <w:r w:rsidRPr="00E43D61">
        <w:rPr>
          <w:i/>
          <w:sz w:val="16"/>
          <w:szCs w:val="16"/>
        </w:rPr>
        <w:t>”</w:t>
      </w:r>
    </w:p>
    <w:p w14:paraId="13E45EFB" w14:textId="01C3F4A6" w:rsidR="00ED6BB4" w:rsidRPr="00A171EA" w:rsidRDefault="00ED6BB4" w:rsidP="00F634AE">
      <w:pPr>
        <w:pStyle w:val="Heading1"/>
        <w:spacing w:before="120" w:after="120"/>
        <w:ind w:left="0" w:firstLine="0"/>
      </w:pPr>
      <w:r w:rsidRPr="00E43D61">
        <w:rPr>
          <w:i/>
          <w:sz w:val="16"/>
          <w:szCs w:val="16"/>
        </w:rPr>
        <w:t>Note that if your response to Q2.1 is “Securities issued as part of a transaction or transactions previously announced to the market in an Appendix 3B</w:t>
      </w:r>
      <w:r w:rsidR="00135EC7" w:rsidRPr="00E43D61">
        <w:rPr>
          <w:i/>
          <w:sz w:val="16"/>
          <w:szCs w:val="16"/>
        </w:rPr>
        <w:t xml:space="preserve"> </w:t>
      </w:r>
      <w:r w:rsidR="00135EC7" w:rsidRPr="00E43D61">
        <w:rPr>
          <w:i/>
          <w:sz w:val="16"/>
          <w:szCs w:val="16"/>
          <w:shd w:val="clear" w:color="auto" w:fill="FFFFFF"/>
        </w:rPr>
        <w:t>that are not quoted, and are not intended to be quoted, on ASX</w:t>
      </w:r>
      <w:r w:rsidRPr="00E43D61">
        <w:rPr>
          <w:i/>
          <w:sz w:val="16"/>
          <w:szCs w:val="16"/>
        </w:rPr>
        <w:t>”, it is assumed that you will have provided the information referred to in this Part in the Appendix 3B.</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4145"/>
        <w:gridCol w:w="4174"/>
      </w:tblGrid>
      <w:tr w:rsidR="002E320C" w:rsidRPr="00054396" w14:paraId="04FE861A" w14:textId="77777777" w:rsidTr="00217804">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56B5EB2B" w14:textId="77777777" w:rsidR="002E320C" w:rsidRPr="00054396" w:rsidRDefault="002E320C" w:rsidP="009D493D">
            <w:pPr>
              <w:pStyle w:val="Boxtext"/>
              <w:keepNext/>
              <w:rPr>
                <w:rFonts w:ascii="Arial" w:hAnsi="Arial" w:cs="Arial"/>
                <w:b/>
                <w:sz w:val="18"/>
                <w:szCs w:val="18"/>
              </w:rPr>
            </w:pPr>
            <w:r w:rsidRPr="00054396">
              <w:rPr>
                <w:rFonts w:ascii="Arial" w:hAnsi="Arial" w:cs="Arial"/>
                <w:b/>
                <w:sz w:val="18"/>
                <w:szCs w:val="18"/>
              </w:rPr>
              <w:t>Question No.</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1C0BC2BD" w14:textId="77777777" w:rsidR="002E320C" w:rsidRPr="00054396" w:rsidRDefault="002E320C" w:rsidP="009D493D">
            <w:pPr>
              <w:pStyle w:val="Boxtext"/>
              <w:keepNext/>
              <w:rPr>
                <w:rFonts w:ascii="Arial" w:hAnsi="Arial" w:cs="Arial"/>
                <w:b/>
              </w:rPr>
            </w:pPr>
            <w:r w:rsidRPr="00054396">
              <w:rPr>
                <w:rFonts w:ascii="Arial" w:hAnsi="Arial" w:cs="Arial"/>
                <w:b/>
              </w:rPr>
              <w:t>Question</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0A3A98A4" w14:textId="77777777" w:rsidR="002E320C" w:rsidRPr="007108DC" w:rsidRDefault="002E320C" w:rsidP="009D493D">
            <w:pPr>
              <w:pStyle w:val="Boxtext"/>
              <w:keepNext/>
              <w:rPr>
                <w:rFonts w:ascii="Arial" w:hAnsi="Arial" w:cs="Arial"/>
                <w:b/>
              </w:rPr>
            </w:pPr>
            <w:r w:rsidRPr="007108DC">
              <w:rPr>
                <w:rFonts w:ascii="Arial" w:hAnsi="Arial" w:cs="Arial"/>
                <w:b/>
              </w:rPr>
              <w:t>Answer</w:t>
            </w:r>
          </w:p>
        </w:tc>
      </w:tr>
      <w:tr w:rsidR="00BE274E" w:rsidRPr="00054396" w14:paraId="61566E2B" w14:textId="77777777" w:rsidTr="00217804">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336B419A" w14:textId="6E36808D" w:rsidR="00BE274E" w:rsidRPr="007108DC" w:rsidRDefault="00F478C0" w:rsidP="00535F04">
            <w:pPr>
              <w:pStyle w:val="Boxtext"/>
              <w:rPr>
                <w:rFonts w:ascii="Arial" w:hAnsi="Arial" w:cs="Arial"/>
              </w:rPr>
            </w:pPr>
            <w:r>
              <w:rPr>
                <w:rFonts w:ascii="Arial" w:hAnsi="Arial" w:cs="Arial"/>
              </w:rPr>
              <w:t>5</w:t>
            </w:r>
            <w:r w:rsidR="00BE274E" w:rsidRPr="007108DC">
              <w:rPr>
                <w:rFonts w:ascii="Arial" w:hAnsi="Arial" w:cs="Arial"/>
              </w:rPr>
              <w:t>.1</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58F819EF" w14:textId="0A48C9D2" w:rsidR="00BE274E" w:rsidRPr="007108DC" w:rsidRDefault="00BE274E" w:rsidP="00755A2C">
            <w:pPr>
              <w:spacing w:before="60" w:after="60"/>
              <w:rPr>
                <w:rFonts w:cs="Arial"/>
                <w:shd w:val="clear" w:color="auto" w:fill="FFFFFF"/>
              </w:rPr>
            </w:pPr>
            <w:r w:rsidRPr="007108DC">
              <w:rPr>
                <w:rFonts w:cs="Arial"/>
                <w:shd w:val="clear" w:color="auto" w:fill="FFFFFF"/>
              </w:rPr>
              <w:t>*</w:t>
            </w:r>
            <w:r w:rsidR="00F478C0">
              <w:rPr>
                <w:rFonts w:cs="Arial"/>
                <w:shd w:val="clear" w:color="auto" w:fill="FFFFFF"/>
              </w:rPr>
              <w:t>Were</w:t>
            </w:r>
            <w:r w:rsidRPr="007108DC">
              <w:rPr>
                <w:rFonts w:cs="Arial"/>
                <w:shd w:val="clear" w:color="auto" w:fill="FFFFFF"/>
              </w:rPr>
              <w:t xml:space="preserve"> the </w:t>
            </w:r>
            <w:r w:rsidR="00F478C0">
              <w:rPr>
                <w:rFonts w:cs="Arial"/>
                <w:shd w:val="clear" w:color="auto" w:fill="FFFFFF"/>
              </w:rPr>
              <w:t>+</w:t>
            </w:r>
            <w:r w:rsidRPr="007108DC">
              <w:rPr>
                <w:rFonts w:cs="Arial"/>
                <w:shd w:val="clear" w:color="auto" w:fill="FFFFFF"/>
              </w:rPr>
              <w:t xml:space="preserve">securities issued under </w:t>
            </w:r>
            <w:r w:rsidR="00727E3C">
              <w:rPr>
                <w:rFonts w:cs="Arial"/>
                <w:shd w:val="clear" w:color="auto" w:fill="FFFFFF"/>
              </w:rPr>
              <w:t xml:space="preserve">an exception in </w:t>
            </w:r>
            <w:r w:rsidRPr="007108DC">
              <w:rPr>
                <w:rFonts w:cs="Arial"/>
                <w:shd w:val="clear" w:color="auto" w:fill="FFFFFF"/>
              </w:rPr>
              <w:t>Listing Rule 7.2 and therefore the issue d</w:t>
            </w:r>
            <w:r w:rsidR="00F478C0">
              <w:rPr>
                <w:rFonts w:cs="Arial"/>
                <w:shd w:val="clear" w:color="auto" w:fill="FFFFFF"/>
              </w:rPr>
              <w:t>id</w:t>
            </w:r>
            <w:r w:rsidRPr="007108DC">
              <w:rPr>
                <w:rFonts w:cs="Arial"/>
                <w:shd w:val="clear" w:color="auto" w:fill="FFFFFF"/>
              </w:rPr>
              <w:t xml:space="preserve"> not need any security holder approval under Listing Rule 7.1?</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4107BFD0" w14:textId="77777777" w:rsidR="00BE274E" w:rsidRPr="007108DC" w:rsidRDefault="00BE274E" w:rsidP="009D493D">
            <w:pPr>
              <w:pStyle w:val="Boxtext"/>
              <w:rPr>
                <w:rFonts w:ascii="Arial" w:hAnsi="Arial" w:cs="Arial"/>
              </w:rPr>
            </w:pPr>
            <w:r w:rsidRPr="007108DC">
              <w:rPr>
                <w:rFonts w:ascii="Arial" w:hAnsi="Arial" w:cs="Arial"/>
              </w:rPr>
              <w:t>Yes or No</w:t>
            </w:r>
          </w:p>
        </w:tc>
      </w:tr>
      <w:tr w:rsidR="00727E3C" w:rsidRPr="00054396" w14:paraId="52CA6028" w14:textId="77777777" w:rsidTr="00217804">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4BCD5F22" w14:textId="0C716FFA" w:rsidR="00727E3C" w:rsidRPr="007108DC" w:rsidRDefault="00F478C0" w:rsidP="00535F04">
            <w:pPr>
              <w:pStyle w:val="Boxtext"/>
              <w:rPr>
                <w:rFonts w:ascii="Arial" w:hAnsi="Arial" w:cs="Arial"/>
              </w:rPr>
            </w:pPr>
            <w:r>
              <w:rPr>
                <w:rFonts w:ascii="Arial" w:hAnsi="Arial" w:cs="Arial"/>
              </w:rPr>
              <w:t>5</w:t>
            </w:r>
            <w:r w:rsidR="00727E3C">
              <w:rPr>
                <w:rFonts w:ascii="Arial" w:hAnsi="Arial" w:cs="Arial"/>
              </w:rPr>
              <w:t>.1a</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20C76A54" w14:textId="77777777" w:rsidR="00727E3C" w:rsidRDefault="00727E3C" w:rsidP="00727E3C">
            <w:pPr>
              <w:spacing w:before="60" w:after="60"/>
              <w:rPr>
                <w:rFonts w:cs="Arial"/>
                <w:shd w:val="clear" w:color="auto" w:fill="FFFFFF"/>
              </w:rPr>
            </w:pPr>
            <w:r>
              <w:rPr>
                <w:rFonts w:cs="Arial"/>
                <w:shd w:val="clear" w:color="auto" w:fill="FFFFFF"/>
              </w:rPr>
              <w:t>Enter the number of the applicable e</w:t>
            </w:r>
            <w:r w:rsidR="0038764C">
              <w:rPr>
                <w:rFonts w:cs="Arial"/>
                <w:shd w:val="clear" w:color="auto" w:fill="FFFFFF"/>
              </w:rPr>
              <w:t>xception in L</w:t>
            </w:r>
            <w:r>
              <w:rPr>
                <w:rFonts w:cs="Arial"/>
                <w:shd w:val="clear" w:color="auto" w:fill="FFFFFF"/>
              </w:rPr>
              <w:t>isting Rule 7.2</w:t>
            </w:r>
          </w:p>
          <w:p w14:paraId="1D46DD3A" w14:textId="77777777" w:rsidR="0038764C" w:rsidRPr="007108DC" w:rsidRDefault="0038764C" w:rsidP="00727E3C">
            <w:pPr>
              <w:spacing w:before="60" w:after="60"/>
              <w:rPr>
                <w:rFonts w:cs="Arial"/>
                <w:shd w:val="clear" w:color="auto" w:fill="FFFFFF"/>
              </w:rPr>
            </w:pPr>
            <w:r w:rsidRPr="0038764C">
              <w:rPr>
                <w:rFonts w:cs="Arial"/>
                <w:i/>
                <w:sz w:val="16"/>
                <w:szCs w:val="16"/>
              </w:rPr>
              <w:t>Note this should be a number between 1 and 17.</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42A1C333" w14:textId="77777777" w:rsidR="00727E3C" w:rsidRPr="007108DC" w:rsidRDefault="00727E3C" w:rsidP="009D493D">
            <w:pPr>
              <w:pStyle w:val="Boxtext"/>
              <w:rPr>
                <w:rFonts w:ascii="Arial" w:hAnsi="Arial" w:cs="Arial"/>
              </w:rPr>
            </w:pPr>
          </w:p>
        </w:tc>
      </w:tr>
      <w:tr w:rsidR="00ED6BB4" w:rsidRPr="00054396" w14:paraId="26EBC600" w14:textId="77777777" w:rsidTr="00217804">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0726F19B" w14:textId="22208536" w:rsidR="00ED6BB4" w:rsidRPr="007108DC" w:rsidDel="00F478C0" w:rsidRDefault="00ED6BB4" w:rsidP="00ED6BB4">
            <w:pPr>
              <w:pStyle w:val="Boxtext"/>
              <w:rPr>
                <w:rFonts w:ascii="Arial" w:hAnsi="Arial" w:cs="Arial"/>
              </w:rPr>
            </w:pPr>
            <w:r>
              <w:rPr>
                <w:rFonts w:ascii="Arial" w:hAnsi="Arial" w:cs="Arial"/>
              </w:rPr>
              <w:t>5</w:t>
            </w:r>
            <w:r w:rsidRPr="00557935">
              <w:rPr>
                <w:rFonts w:ascii="Arial" w:hAnsi="Arial" w:cs="Arial"/>
              </w:rPr>
              <w:t>.</w:t>
            </w:r>
            <w:r>
              <w:rPr>
                <w:rFonts w:ascii="Arial" w:hAnsi="Arial" w:cs="Arial"/>
              </w:rPr>
              <w:t>1a.1</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54A32D2D" w14:textId="77777777" w:rsidR="00ED6BB4" w:rsidRPr="00D63EF9" w:rsidRDefault="00ED6BB4" w:rsidP="00ED6BB4">
            <w:pPr>
              <w:pStyle w:val="Boxtext"/>
              <w:rPr>
                <w:rFonts w:ascii="Arial" w:hAnsi="Arial" w:cs="Arial"/>
                <w:szCs w:val="24"/>
              </w:rPr>
            </w:pPr>
            <w:r w:rsidRPr="00D63EF9">
              <w:rPr>
                <w:rFonts w:ascii="Arial" w:hAnsi="Arial" w:cs="Arial"/>
                <w:szCs w:val="24"/>
              </w:rPr>
              <w:t>*Does the +dividend or distribution plan meet the requirement of listing rule 7.2 exception 4 that it does not impose a limit on participation?</w:t>
            </w:r>
          </w:p>
          <w:p w14:paraId="1308F8E8" w14:textId="4C048651" w:rsidR="00ED6BB4" w:rsidRPr="00557935" w:rsidRDefault="00ED6BB4" w:rsidP="00ED6BB4">
            <w:pPr>
              <w:spacing w:before="60" w:after="60"/>
              <w:rPr>
                <w:rFonts w:cs="Arial"/>
                <w:i/>
                <w:sz w:val="16"/>
                <w:szCs w:val="16"/>
              </w:rPr>
            </w:pPr>
            <w:r w:rsidRPr="00557935">
              <w:rPr>
                <w:rFonts w:cs="Arial"/>
                <w:i/>
                <w:sz w:val="16"/>
                <w:szCs w:val="16"/>
              </w:rPr>
              <w:t>Answer this question if your response to Q</w:t>
            </w:r>
            <w:r>
              <w:rPr>
                <w:rFonts w:cs="Arial"/>
                <w:i/>
                <w:sz w:val="16"/>
                <w:szCs w:val="16"/>
              </w:rPr>
              <w:t>5</w:t>
            </w:r>
            <w:r w:rsidRPr="00557935">
              <w:rPr>
                <w:rFonts w:cs="Arial"/>
                <w:i/>
                <w:sz w:val="16"/>
                <w:szCs w:val="16"/>
              </w:rPr>
              <w:t>.1 is “</w:t>
            </w:r>
            <w:r>
              <w:rPr>
                <w:rFonts w:cs="Arial"/>
                <w:i/>
                <w:sz w:val="16"/>
                <w:szCs w:val="16"/>
              </w:rPr>
              <w:t>Yes</w:t>
            </w:r>
            <w:r w:rsidRPr="00557935">
              <w:rPr>
                <w:rFonts w:cs="Arial"/>
                <w:i/>
                <w:sz w:val="16"/>
                <w:szCs w:val="16"/>
              </w:rPr>
              <w:t>”</w:t>
            </w:r>
            <w:r>
              <w:rPr>
                <w:rFonts w:cs="Arial"/>
                <w:i/>
                <w:sz w:val="16"/>
                <w:szCs w:val="16"/>
              </w:rPr>
              <w:t xml:space="preserve"> and your response to Q5.1a is “4”</w:t>
            </w:r>
            <w:r w:rsidRPr="00557935">
              <w:rPr>
                <w:rFonts w:cs="Arial"/>
                <w:i/>
                <w:sz w:val="16"/>
                <w:szCs w:val="16"/>
              </w:rPr>
              <w:t>.</w:t>
            </w:r>
          </w:p>
          <w:p w14:paraId="7C0F7683" w14:textId="5A41A2CA" w:rsidR="00ED6BB4" w:rsidRPr="007108DC" w:rsidRDefault="00ED6BB4" w:rsidP="00ED6BB4">
            <w:pPr>
              <w:spacing w:before="60" w:after="60"/>
              <w:rPr>
                <w:rFonts w:cs="Arial"/>
                <w:shd w:val="clear" w:color="auto" w:fill="FFFFFF"/>
              </w:rPr>
            </w:pPr>
            <w:r w:rsidRPr="00557935">
              <w:rPr>
                <w:rFonts w:cs="Arial"/>
                <w:i/>
                <w:sz w:val="16"/>
                <w:szCs w:val="16"/>
              </w:rPr>
              <w:t>Note: Exception 4 only applies where security holders are able to elect to receive all of their dividend or distribution as securities. For example, Exception 4 would not apply in the following circumstances: 1) The entity has specified a dollar limit on the level of participation e.g. security holders can only participate to a maximum value of $x in respect of their entitlement</w:t>
            </w:r>
            <w:r>
              <w:rPr>
                <w:rFonts w:cs="Arial"/>
                <w:i/>
                <w:sz w:val="16"/>
                <w:szCs w:val="16"/>
              </w:rPr>
              <w:t>, or</w:t>
            </w:r>
            <w:r w:rsidRPr="00557935">
              <w:rPr>
                <w:rFonts w:cs="Arial"/>
                <w:i/>
                <w:sz w:val="16"/>
                <w:szCs w:val="16"/>
              </w:rPr>
              <w:t xml:space="preserve"> 2) The entity has specified a maximum number of securities that can participate in the plan e.g. security holders can only receive securities in lieu of dividend payable for x number of securities.</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78426A0F" w14:textId="100BB66D" w:rsidR="00ED6BB4" w:rsidRPr="007108DC" w:rsidRDefault="00ED6BB4" w:rsidP="00ED6BB4">
            <w:pPr>
              <w:pStyle w:val="Boxtext"/>
              <w:rPr>
                <w:rFonts w:ascii="Arial" w:hAnsi="Arial" w:cs="Arial"/>
              </w:rPr>
            </w:pPr>
            <w:r w:rsidRPr="00557935">
              <w:rPr>
                <w:rFonts w:ascii="Arial" w:hAnsi="Arial" w:cs="Arial"/>
              </w:rPr>
              <w:t>Yes or No</w:t>
            </w:r>
          </w:p>
        </w:tc>
      </w:tr>
      <w:tr w:rsidR="00ED6BB4" w:rsidRPr="00054396" w14:paraId="36C7A78E" w14:textId="77777777" w:rsidTr="00217804">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38D7B633" w14:textId="76E17234" w:rsidR="00ED6BB4" w:rsidRPr="007108DC" w:rsidRDefault="00ED6BB4" w:rsidP="00ED6BB4">
            <w:pPr>
              <w:pStyle w:val="Boxtext"/>
              <w:rPr>
                <w:rFonts w:ascii="Arial" w:hAnsi="Arial" w:cs="Arial"/>
              </w:rPr>
            </w:pPr>
            <w:r>
              <w:rPr>
                <w:rFonts w:ascii="Arial" w:hAnsi="Arial" w:cs="Arial"/>
              </w:rPr>
              <w:t>5</w:t>
            </w:r>
            <w:r w:rsidRPr="007108DC">
              <w:rPr>
                <w:rFonts w:ascii="Arial" w:hAnsi="Arial" w:cs="Arial"/>
              </w:rPr>
              <w:t>.2</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467589EF" w14:textId="77777777" w:rsidR="00ED6BB4" w:rsidRPr="007108DC" w:rsidRDefault="00ED6BB4" w:rsidP="00ED6BB4">
            <w:pPr>
              <w:spacing w:before="60" w:after="60"/>
              <w:rPr>
                <w:rFonts w:cs="Arial"/>
                <w:shd w:val="clear" w:color="auto" w:fill="FFFFFF"/>
              </w:rPr>
            </w:pPr>
            <w:r w:rsidRPr="007108DC">
              <w:rPr>
                <w:rFonts w:cs="Arial"/>
                <w:shd w:val="clear" w:color="auto" w:fill="FFFFFF"/>
              </w:rPr>
              <w:t xml:space="preserve">*Has the entity obtained, or is it obtaining, +security holder approval for the issue under listing rule 7.1? </w:t>
            </w:r>
          </w:p>
          <w:p w14:paraId="263973A3" w14:textId="41E7316C" w:rsidR="00ED6BB4" w:rsidRPr="007108DC" w:rsidRDefault="00ED6BB4" w:rsidP="00ED6BB4">
            <w:pPr>
              <w:spacing w:before="60" w:after="60"/>
              <w:rPr>
                <w:rFonts w:cs="Arial"/>
                <w:shd w:val="clear" w:color="auto" w:fill="FFFFFF"/>
              </w:rPr>
            </w:pPr>
            <w:r w:rsidRPr="007108DC">
              <w:rPr>
                <w:rFonts w:cs="Arial"/>
                <w:bCs/>
                <w:i/>
                <w:kern w:val="32"/>
                <w:sz w:val="16"/>
                <w:szCs w:val="16"/>
              </w:rPr>
              <w:t>Answer this question if the response to Q</w:t>
            </w:r>
            <w:r>
              <w:rPr>
                <w:rFonts w:cs="Arial"/>
                <w:bCs/>
                <w:i/>
                <w:kern w:val="32"/>
                <w:sz w:val="16"/>
                <w:szCs w:val="16"/>
              </w:rPr>
              <w:t>5</w:t>
            </w:r>
            <w:r w:rsidRPr="007108DC">
              <w:rPr>
                <w:rFonts w:cs="Arial"/>
                <w:bCs/>
                <w:i/>
                <w:kern w:val="32"/>
                <w:sz w:val="16"/>
                <w:szCs w:val="16"/>
              </w:rPr>
              <w:t>.1 is “No”.</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0515F794" w14:textId="77777777" w:rsidR="00ED6BB4" w:rsidRPr="007108DC" w:rsidRDefault="00ED6BB4" w:rsidP="00ED6BB4">
            <w:pPr>
              <w:pStyle w:val="Boxtext"/>
              <w:rPr>
                <w:rFonts w:ascii="Arial" w:hAnsi="Arial" w:cs="Arial"/>
              </w:rPr>
            </w:pPr>
            <w:r w:rsidRPr="007108DC">
              <w:rPr>
                <w:rFonts w:ascii="Arial" w:hAnsi="Arial" w:cs="Arial"/>
              </w:rPr>
              <w:t>Yes or No</w:t>
            </w:r>
          </w:p>
        </w:tc>
      </w:tr>
      <w:tr w:rsidR="00ED6BB4" w:rsidRPr="00054396" w14:paraId="4F5A996D" w14:textId="77777777" w:rsidTr="00217804">
        <w:trPr>
          <w:cantSplit/>
          <w:trHeight w:val="579"/>
        </w:trPr>
        <w:tc>
          <w:tcPr>
            <w:tcW w:w="1003" w:type="dxa"/>
            <w:shd w:val="clear" w:color="auto" w:fill="auto"/>
          </w:tcPr>
          <w:p w14:paraId="2473D4AB" w14:textId="5D5FD1E0" w:rsidR="00ED6BB4" w:rsidRPr="007108DC" w:rsidRDefault="00ED6BB4" w:rsidP="00ED6BB4">
            <w:pPr>
              <w:pStyle w:val="Boxtext"/>
              <w:rPr>
                <w:rFonts w:ascii="Arial" w:hAnsi="Arial" w:cs="Arial"/>
              </w:rPr>
            </w:pPr>
            <w:r>
              <w:rPr>
                <w:rFonts w:ascii="Arial" w:hAnsi="Arial" w:cs="Arial"/>
              </w:rPr>
              <w:t>5</w:t>
            </w:r>
            <w:r w:rsidRPr="007108DC">
              <w:rPr>
                <w:rFonts w:ascii="Arial" w:hAnsi="Arial" w:cs="Arial"/>
              </w:rPr>
              <w:t>.2a</w:t>
            </w:r>
          </w:p>
        </w:tc>
        <w:tc>
          <w:tcPr>
            <w:tcW w:w="4145" w:type="dxa"/>
            <w:shd w:val="clear" w:color="auto" w:fill="auto"/>
          </w:tcPr>
          <w:p w14:paraId="0AB2750C" w14:textId="77777777" w:rsidR="00ED6BB4" w:rsidRPr="007108DC" w:rsidRDefault="00ED6BB4" w:rsidP="00ED6BB4">
            <w:pPr>
              <w:spacing w:before="60" w:after="60"/>
              <w:rPr>
                <w:rFonts w:cs="Arial"/>
                <w:shd w:val="clear" w:color="auto" w:fill="FFFFFF"/>
              </w:rPr>
            </w:pPr>
            <w:r w:rsidRPr="007108DC">
              <w:rPr>
                <w:rFonts w:cs="Arial"/>
                <w:shd w:val="clear" w:color="auto" w:fill="FFFFFF"/>
              </w:rPr>
              <w:t>*Date of meeting or proposed meeting to approve the issue under listing rule 7.1</w:t>
            </w:r>
          </w:p>
          <w:p w14:paraId="7B41076D" w14:textId="5EE57EEA" w:rsidR="00ED6BB4" w:rsidRPr="007108DC" w:rsidRDefault="00ED6BB4" w:rsidP="00ED6BB4">
            <w:pPr>
              <w:spacing w:before="60" w:after="60"/>
              <w:rPr>
                <w:rFonts w:cs="Arial"/>
                <w:shd w:val="clear" w:color="auto" w:fill="FFFFFF"/>
              </w:rPr>
            </w:pPr>
            <w:r w:rsidRPr="007108DC">
              <w:rPr>
                <w:rFonts w:cs="Arial"/>
                <w:bCs/>
                <w:i/>
                <w:kern w:val="32"/>
                <w:sz w:val="16"/>
                <w:szCs w:val="16"/>
              </w:rPr>
              <w:t>Answer this question if the response to Q</w:t>
            </w:r>
            <w:r>
              <w:rPr>
                <w:rFonts w:cs="Arial"/>
                <w:bCs/>
                <w:i/>
                <w:kern w:val="32"/>
                <w:sz w:val="16"/>
                <w:szCs w:val="16"/>
              </w:rPr>
              <w:t>5</w:t>
            </w:r>
            <w:r w:rsidRPr="007108DC">
              <w:rPr>
                <w:rFonts w:cs="Arial"/>
                <w:bCs/>
                <w:i/>
                <w:kern w:val="32"/>
                <w:sz w:val="16"/>
                <w:szCs w:val="16"/>
              </w:rPr>
              <w:t>.1 is “No” and the response to Q</w:t>
            </w:r>
            <w:r>
              <w:rPr>
                <w:rFonts w:cs="Arial"/>
                <w:bCs/>
                <w:i/>
                <w:kern w:val="32"/>
                <w:sz w:val="16"/>
                <w:szCs w:val="16"/>
              </w:rPr>
              <w:t>5</w:t>
            </w:r>
            <w:r w:rsidRPr="007108DC">
              <w:rPr>
                <w:rFonts w:cs="Arial"/>
                <w:bCs/>
                <w:i/>
                <w:kern w:val="32"/>
                <w:sz w:val="16"/>
                <w:szCs w:val="16"/>
              </w:rPr>
              <w:t>.2 is “Yes”.</w:t>
            </w:r>
          </w:p>
        </w:tc>
        <w:tc>
          <w:tcPr>
            <w:tcW w:w="4174" w:type="dxa"/>
            <w:shd w:val="clear" w:color="auto" w:fill="auto"/>
          </w:tcPr>
          <w:p w14:paraId="08C6D809" w14:textId="77777777" w:rsidR="00ED6BB4" w:rsidRPr="007108DC" w:rsidRDefault="00ED6BB4" w:rsidP="00ED6BB4">
            <w:pPr>
              <w:pStyle w:val="Boxtext"/>
              <w:rPr>
                <w:rFonts w:ascii="Arial" w:hAnsi="Arial" w:cs="Arial"/>
              </w:rPr>
            </w:pPr>
          </w:p>
        </w:tc>
      </w:tr>
      <w:tr w:rsidR="00ED6BB4" w:rsidRPr="00054396" w14:paraId="14B74002" w14:textId="77777777" w:rsidTr="00217804">
        <w:trPr>
          <w:cantSplit/>
          <w:trHeight w:val="579"/>
        </w:trPr>
        <w:tc>
          <w:tcPr>
            <w:tcW w:w="1003" w:type="dxa"/>
            <w:shd w:val="clear" w:color="auto" w:fill="auto"/>
          </w:tcPr>
          <w:p w14:paraId="61BCC15D" w14:textId="2542B69E" w:rsidR="00ED6BB4" w:rsidRPr="007108DC" w:rsidRDefault="00ED6BB4" w:rsidP="00ED6BB4">
            <w:pPr>
              <w:pStyle w:val="Boxtext"/>
              <w:rPr>
                <w:rFonts w:ascii="Arial" w:hAnsi="Arial" w:cs="Arial"/>
              </w:rPr>
            </w:pPr>
            <w:r>
              <w:rPr>
                <w:rFonts w:ascii="Arial" w:hAnsi="Arial" w:cs="Arial"/>
              </w:rPr>
              <w:t>5</w:t>
            </w:r>
            <w:r w:rsidRPr="007108DC">
              <w:rPr>
                <w:rFonts w:ascii="Arial" w:hAnsi="Arial" w:cs="Arial"/>
              </w:rPr>
              <w:t>.2b</w:t>
            </w:r>
          </w:p>
        </w:tc>
        <w:tc>
          <w:tcPr>
            <w:tcW w:w="4145" w:type="dxa"/>
            <w:shd w:val="clear" w:color="auto" w:fill="auto"/>
          </w:tcPr>
          <w:p w14:paraId="2152F3AA" w14:textId="77777777" w:rsidR="00ED6BB4" w:rsidRPr="007108DC" w:rsidRDefault="00ED6BB4" w:rsidP="00ED6BB4">
            <w:pPr>
              <w:spacing w:before="60" w:after="60"/>
              <w:rPr>
                <w:rFonts w:cs="Arial"/>
                <w:shd w:val="clear" w:color="auto" w:fill="FFFFFF"/>
              </w:rPr>
            </w:pPr>
            <w:r w:rsidRPr="007108DC">
              <w:rPr>
                <w:rFonts w:cs="Arial"/>
                <w:shd w:val="clear" w:color="auto" w:fill="FFFFFF"/>
              </w:rPr>
              <w:t>*Are any of the +securities being issued without +security holder approval using the entity’s 15% placement capacity under listing rule 7.1?</w:t>
            </w:r>
          </w:p>
          <w:p w14:paraId="065A834C" w14:textId="2DD675D6" w:rsidR="00ED6BB4" w:rsidRPr="007108DC" w:rsidRDefault="00ED6BB4" w:rsidP="00ED6BB4">
            <w:pPr>
              <w:spacing w:before="60" w:after="60"/>
              <w:rPr>
                <w:rFonts w:cs="Arial"/>
                <w:shd w:val="clear" w:color="auto" w:fill="FFFFFF"/>
              </w:rPr>
            </w:pPr>
            <w:r w:rsidRPr="007108DC">
              <w:rPr>
                <w:rFonts w:cs="Arial"/>
                <w:bCs/>
                <w:i/>
                <w:kern w:val="32"/>
                <w:sz w:val="16"/>
                <w:szCs w:val="16"/>
              </w:rPr>
              <w:t>Answer this question if the response to Q</w:t>
            </w:r>
            <w:r>
              <w:rPr>
                <w:rFonts w:cs="Arial"/>
                <w:bCs/>
                <w:i/>
                <w:kern w:val="32"/>
                <w:sz w:val="16"/>
                <w:szCs w:val="16"/>
              </w:rPr>
              <w:t>5</w:t>
            </w:r>
            <w:r w:rsidRPr="007108DC">
              <w:rPr>
                <w:rFonts w:cs="Arial"/>
                <w:bCs/>
                <w:i/>
                <w:kern w:val="32"/>
                <w:sz w:val="16"/>
                <w:szCs w:val="16"/>
              </w:rPr>
              <w:t>.1 is “No” and the response to Q</w:t>
            </w:r>
            <w:r>
              <w:rPr>
                <w:rFonts w:cs="Arial"/>
                <w:bCs/>
                <w:i/>
                <w:kern w:val="32"/>
                <w:sz w:val="16"/>
                <w:szCs w:val="16"/>
              </w:rPr>
              <w:t>5</w:t>
            </w:r>
            <w:r w:rsidRPr="007108DC">
              <w:rPr>
                <w:rFonts w:cs="Arial"/>
                <w:bCs/>
                <w:i/>
                <w:kern w:val="32"/>
                <w:sz w:val="16"/>
                <w:szCs w:val="16"/>
              </w:rPr>
              <w:t>.2 is “No”.</w:t>
            </w:r>
          </w:p>
        </w:tc>
        <w:tc>
          <w:tcPr>
            <w:tcW w:w="4174" w:type="dxa"/>
            <w:shd w:val="clear" w:color="auto" w:fill="auto"/>
          </w:tcPr>
          <w:p w14:paraId="596BB979" w14:textId="77777777" w:rsidR="00ED6BB4" w:rsidRPr="007108DC" w:rsidRDefault="00ED6BB4" w:rsidP="00ED6BB4">
            <w:pPr>
              <w:pStyle w:val="Boxtext"/>
              <w:rPr>
                <w:rFonts w:ascii="Arial" w:hAnsi="Arial" w:cs="Arial"/>
              </w:rPr>
            </w:pPr>
            <w:r w:rsidRPr="007108DC">
              <w:rPr>
                <w:rFonts w:ascii="Arial" w:hAnsi="Arial" w:cs="Arial"/>
              </w:rPr>
              <w:t>Yes or No</w:t>
            </w:r>
          </w:p>
        </w:tc>
      </w:tr>
      <w:tr w:rsidR="00ED6BB4" w:rsidRPr="00054396" w14:paraId="0CCCEB87" w14:textId="77777777" w:rsidTr="00217804">
        <w:trPr>
          <w:cantSplit/>
          <w:trHeight w:val="579"/>
        </w:trPr>
        <w:tc>
          <w:tcPr>
            <w:tcW w:w="1003" w:type="dxa"/>
            <w:shd w:val="clear" w:color="auto" w:fill="auto"/>
          </w:tcPr>
          <w:p w14:paraId="551F5987" w14:textId="17735774" w:rsidR="00ED6BB4" w:rsidRPr="007108DC" w:rsidRDefault="00ED6BB4" w:rsidP="00ED6BB4">
            <w:pPr>
              <w:pStyle w:val="Boxtext"/>
              <w:rPr>
                <w:rFonts w:ascii="Arial" w:hAnsi="Arial" w:cs="Arial"/>
              </w:rPr>
            </w:pPr>
            <w:r>
              <w:rPr>
                <w:rFonts w:ascii="Arial" w:hAnsi="Arial" w:cs="Arial"/>
              </w:rPr>
              <w:lastRenderedPageBreak/>
              <w:t>5</w:t>
            </w:r>
            <w:r w:rsidRPr="007108DC">
              <w:rPr>
                <w:rFonts w:ascii="Arial" w:hAnsi="Arial" w:cs="Arial"/>
              </w:rPr>
              <w:t>.2b.1</w:t>
            </w:r>
          </w:p>
        </w:tc>
        <w:tc>
          <w:tcPr>
            <w:tcW w:w="4145" w:type="dxa"/>
            <w:shd w:val="clear" w:color="auto" w:fill="auto"/>
          </w:tcPr>
          <w:p w14:paraId="2EBA70DA" w14:textId="77777777" w:rsidR="00ED6BB4" w:rsidRPr="007108DC" w:rsidRDefault="00ED6BB4" w:rsidP="00ED6BB4">
            <w:pPr>
              <w:spacing w:before="60" w:after="60"/>
              <w:rPr>
                <w:rFonts w:cs="Arial"/>
                <w:shd w:val="clear" w:color="auto" w:fill="FFFFFF"/>
              </w:rPr>
            </w:pPr>
            <w:r w:rsidRPr="007108DC">
              <w:rPr>
                <w:rFonts w:cs="Arial"/>
                <w:shd w:val="clear" w:color="auto" w:fill="FFFFFF"/>
              </w:rPr>
              <w:t>*How many +securities are being issued without +security holder approval using the entity’s 15% placement capacity under listing rule 7.1?</w:t>
            </w:r>
          </w:p>
          <w:p w14:paraId="418828BF" w14:textId="51016954" w:rsidR="00ED6BB4" w:rsidRPr="007108DC" w:rsidRDefault="00ED6BB4" w:rsidP="00ED6BB4">
            <w:pPr>
              <w:spacing w:before="60" w:after="60"/>
              <w:rPr>
                <w:rFonts w:cs="Arial"/>
                <w:bCs/>
                <w:i/>
                <w:kern w:val="32"/>
                <w:sz w:val="16"/>
                <w:szCs w:val="16"/>
              </w:rPr>
            </w:pPr>
            <w:r w:rsidRPr="007108DC">
              <w:rPr>
                <w:rFonts w:cs="Arial"/>
                <w:bCs/>
                <w:i/>
                <w:kern w:val="32"/>
                <w:sz w:val="16"/>
                <w:szCs w:val="16"/>
              </w:rPr>
              <w:t>Answer this question if the response to Q</w:t>
            </w:r>
            <w:r>
              <w:rPr>
                <w:rFonts w:cs="Arial"/>
                <w:bCs/>
                <w:i/>
                <w:kern w:val="32"/>
                <w:sz w:val="16"/>
                <w:szCs w:val="16"/>
              </w:rPr>
              <w:t>5</w:t>
            </w:r>
            <w:r w:rsidRPr="007108DC">
              <w:rPr>
                <w:rFonts w:cs="Arial"/>
                <w:bCs/>
                <w:i/>
                <w:kern w:val="32"/>
                <w:sz w:val="16"/>
                <w:szCs w:val="16"/>
              </w:rPr>
              <w:t>.1 is “No”, the response to Q</w:t>
            </w:r>
            <w:r>
              <w:rPr>
                <w:rFonts w:cs="Arial"/>
                <w:bCs/>
                <w:i/>
                <w:kern w:val="32"/>
                <w:sz w:val="16"/>
                <w:szCs w:val="16"/>
              </w:rPr>
              <w:t>5</w:t>
            </w:r>
            <w:r w:rsidRPr="007108DC">
              <w:rPr>
                <w:rFonts w:cs="Arial"/>
                <w:bCs/>
                <w:i/>
                <w:kern w:val="32"/>
                <w:sz w:val="16"/>
                <w:szCs w:val="16"/>
              </w:rPr>
              <w:t>.2 is “No” and the response to Q</w:t>
            </w:r>
            <w:r>
              <w:rPr>
                <w:rFonts w:cs="Arial"/>
                <w:bCs/>
                <w:i/>
                <w:kern w:val="32"/>
                <w:sz w:val="16"/>
                <w:szCs w:val="16"/>
              </w:rPr>
              <w:t>5</w:t>
            </w:r>
            <w:r w:rsidRPr="007108DC">
              <w:rPr>
                <w:rFonts w:cs="Arial"/>
                <w:bCs/>
                <w:i/>
                <w:kern w:val="32"/>
                <w:sz w:val="16"/>
                <w:szCs w:val="16"/>
              </w:rPr>
              <w:t>.2b is “Yes”.</w:t>
            </w:r>
          </w:p>
          <w:p w14:paraId="1F900127" w14:textId="25732EAB" w:rsidR="00ED6BB4" w:rsidRPr="007108DC" w:rsidRDefault="00925BC0" w:rsidP="00925BC0">
            <w:pPr>
              <w:spacing w:before="60" w:after="60"/>
              <w:rPr>
                <w:rFonts w:cs="Arial"/>
                <w:shd w:val="clear" w:color="auto" w:fill="FFFFFF"/>
              </w:rPr>
            </w:pPr>
            <w:r>
              <w:rPr>
                <w:rFonts w:cs="Arial"/>
                <w:bCs/>
                <w:i/>
                <w:kern w:val="32"/>
                <w:sz w:val="16"/>
                <w:szCs w:val="16"/>
              </w:rPr>
              <w:t>If</w:t>
            </w:r>
            <w:r w:rsidRPr="007108DC">
              <w:rPr>
                <w:rFonts w:cs="Arial"/>
                <w:bCs/>
                <w:i/>
                <w:kern w:val="32"/>
                <w:sz w:val="16"/>
                <w:szCs w:val="16"/>
              </w:rPr>
              <w:t xml:space="preserve"> the response to Q</w:t>
            </w:r>
            <w:r>
              <w:rPr>
                <w:rFonts w:cs="Arial"/>
                <w:bCs/>
                <w:i/>
                <w:kern w:val="32"/>
                <w:sz w:val="16"/>
                <w:szCs w:val="16"/>
              </w:rPr>
              <w:t>5</w:t>
            </w:r>
            <w:r w:rsidRPr="007108DC">
              <w:rPr>
                <w:rFonts w:cs="Arial"/>
                <w:bCs/>
                <w:i/>
                <w:kern w:val="32"/>
                <w:sz w:val="16"/>
                <w:szCs w:val="16"/>
              </w:rPr>
              <w:t>.2b is “Yes”</w:t>
            </w:r>
            <w:r>
              <w:rPr>
                <w:rFonts w:cs="Arial"/>
                <w:bCs/>
                <w:i/>
                <w:kern w:val="32"/>
                <w:sz w:val="16"/>
                <w:szCs w:val="16"/>
              </w:rPr>
              <w:t>, p</w:t>
            </w:r>
            <w:r w:rsidR="00ED6BB4" w:rsidRPr="007108DC">
              <w:rPr>
                <w:rFonts w:cs="Arial"/>
                <w:bCs/>
                <w:i/>
                <w:kern w:val="32"/>
                <w:sz w:val="16"/>
                <w:szCs w:val="16"/>
              </w:rPr>
              <w:t>lease complete and separately send by email to your ASX listings adviser a work sheet in the form of Annexure B to Guidance Note 21 confirming the entity has the available capacity under listing rule 7.1 to issue that number of securities.</w:t>
            </w:r>
          </w:p>
        </w:tc>
        <w:tc>
          <w:tcPr>
            <w:tcW w:w="4174" w:type="dxa"/>
            <w:shd w:val="clear" w:color="auto" w:fill="auto"/>
          </w:tcPr>
          <w:p w14:paraId="7288FFDE" w14:textId="77777777" w:rsidR="00ED6BB4" w:rsidRPr="007108DC" w:rsidRDefault="00ED6BB4" w:rsidP="00ED6BB4">
            <w:pPr>
              <w:pStyle w:val="Boxtext"/>
              <w:rPr>
                <w:rFonts w:ascii="Arial" w:hAnsi="Arial" w:cs="Arial"/>
              </w:rPr>
            </w:pPr>
          </w:p>
        </w:tc>
      </w:tr>
      <w:tr w:rsidR="00ED6BB4" w:rsidRPr="00054396" w14:paraId="7D11973D" w14:textId="77777777" w:rsidTr="00A8587D">
        <w:trPr>
          <w:trHeight w:val="579"/>
        </w:trPr>
        <w:tc>
          <w:tcPr>
            <w:tcW w:w="1003" w:type="dxa"/>
            <w:shd w:val="clear" w:color="auto" w:fill="auto"/>
          </w:tcPr>
          <w:p w14:paraId="2C744188" w14:textId="3E32A949" w:rsidR="00ED6BB4" w:rsidRPr="007108DC" w:rsidRDefault="00ED6BB4" w:rsidP="00ED6BB4">
            <w:pPr>
              <w:pStyle w:val="Boxtext"/>
              <w:rPr>
                <w:rFonts w:ascii="Arial" w:hAnsi="Arial" w:cs="Arial"/>
              </w:rPr>
            </w:pPr>
            <w:r>
              <w:rPr>
                <w:rFonts w:ascii="Arial" w:hAnsi="Arial" w:cs="Arial"/>
              </w:rPr>
              <w:t>5</w:t>
            </w:r>
            <w:r w:rsidRPr="007108DC">
              <w:rPr>
                <w:rFonts w:ascii="Arial" w:hAnsi="Arial" w:cs="Arial"/>
              </w:rPr>
              <w:t>.2c</w:t>
            </w:r>
          </w:p>
        </w:tc>
        <w:tc>
          <w:tcPr>
            <w:tcW w:w="4145" w:type="dxa"/>
            <w:shd w:val="clear" w:color="auto" w:fill="auto"/>
          </w:tcPr>
          <w:p w14:paraId="0302CDAF" w14:textId="77777777" w:rsidR="00ED6BB4" w:rsidRPr="007108DC" w:rsidRDefault="00ED6BB4" w:rsidP="00ED6BB4">
            <w:pPr>
              <w:spacing w:before="60" w:after="60"/>
              <w:rPr>
                <w:rFonts w:cs="Arial"/>
                <w:shd w:val="clear" w:color="auto" w:fill="FFFFFF"/>
              </w:rPr>
            </w:pPr>
            <w:r w:rsidRPr="007108DC">
              <w:rPr>
                <w:rFonts w:cs="Arial"/>
                <w:shd w:val="clear" w:color="auto" w:fill="FFFFFF"/>
              </w:rPr>
              <w:t>*Are any of the +securities being issued without +security holder approval using the entity’s additional 10% placement capacity under listing rule 7.1A (if applicable)?</w:t>
            </w:r>
          </w:p>
          <w:p w14:paraId="1D996CCC" w14:textId="4EDF073D" w:rsidR="00ED6BB4" w:rsidRPr="007108DC" w:rsidRDefault="00ED6BB4" w:rsidP="00ED6BB4">
            <w:pPr>
              <w:spacing w:before="60" w:after="60"/>
              <w:rPr>
                <w:rFonts w:cs="Arial"/>
                <w:shd w:val="clear" w:color="auto" w:fill="FFFFFF"/>
              </w:rPr>
            </w:pPr>
            <w:r w:rsidRPr="007108DC">
              <w:rPr>
                <w:rFonts w:cs="Arial"/>
                <w:bCs/>
                <w:i/>
                <w:kern w:val="32"/>
                <w:sz w:val="16"/>
                <w:szCs w:val="16"/>
              </w:rPr>
              <w:t>Answer this question if the response to Q</w:t>
            </w:r>
            <w:r>
              <w:rPr>
                <w:rFonts w:cs="Arial"/>
                <w:bCs/>
                <w:i/>
                <w:kern w:val="32"/>
                <w:sz w:val="16"/>
                <w:szCs w:val="16"/>
              </w:rPr>
              <w:t>5</w:t>
            </w:r>
            <w:r w:rsidRPr="007108DC">
              <w:rPr>
                <w:rFonts w:cs="Arial"/>
                <w:bCs/>
                <w:i/>
                <w:kern w:val="32"/>
                <w:sz w:val="16"/>
                <w:szCs w:val="16"/>
              </w:rPr>
              <w:t>.1 is “No” and the response to Q</w:t>
            </w:r>
            <w:r>
              <w:rPr>
                <w:rFonts w:cs="Arial"/>
                <w:bCs/>
                <w:i/>
                <w:kern w:val="32"/>
                <w:sz w:val="16"/>
                <w:szCs w:val="16"/>
              </w:rPr>
              <w:t>5</w:t>
            </w:r>
            <w:r w:rsidRPr="007108DC">
              <w:rPr>
                <w:rFonts w:cs="Arial"/>
                <w:bCs/>
                <w:i/>
                <w:kern w:val="32"/>
                <w:sz w:val="16"/>
                <w:szCs w:val="16"/>
              </w:rPr>
              <w:t>.2 is “No”.</w:t>
            </w:r>
          </w:p>
        </w:tc>
        <w:tc>
          <w:tcPr>
            <w:tcW w:w="4174" w:type="dxa"/>
            <w:shd w:val="clear" w:color="auto" w:fill="auto"/>
          </w:tcPr>
          <w:p w14:paraId="21EF86C2" w14:textId="4ED2247F" w:rsidR="00ED6BB4" w:rsidRPr="007108DC" w:rsidRDefault="00ED6BB4" w:rsidP="005815AF">
            <w:pPr>
              <w:pStyle w:val="Boxtext"/>
              <w:rPr>
                <w:rFonts w:ascii="Arial" w:hAnsi="Arial" w:cs="Arial"/>
              </w:rPr>
            </w:pPr>
            <w:r w:rsidRPr="007108DC">
              <w:rPr>
                <w:rFonts w:ascii="Arial" w:hAnsi="Arial" w:cs="Arial"/>
              </w:rPr>
              <w:t>Yes</w:t>
            </w:r>
            <w:r w:rsidR="005815AF">
              <w:rPr>
                <w:rFonts w:ascii="Arial" w:hAnsi="Arial" w:cs="Arial"/>
              </w:rPr>
              <w:t xml:space="preserve"> or </w:t>
            </w:r>
            <w:r w:rsidRPr="007108DC">
              <w:rPr>
                <w:rFonts w:ascii="Arial" w:hAnsi="Arial" w:cs="Arial"/>
              </w:rPr>
              <w:t>No or n/a</w:t>
            </w:r>
          </w:p>
        </w:tc>
      </w:tr>
      <w:tr w:rsidR="00ED6BB4" w:rsidRPr="00054396" w14:paraId="3852DB10" w14:textId="77777777" w:rsidTr="00217804">
        <w:trPr>
          <w:cantSplit/>
          <w:trHeight w:val="579"/>
        </w:trPr>
        <w:tc>
          <w:tcPr>
            <w:tcW w:w="1003" w:type="dxa"/>
            <w:shd w:val="clear" w:color="auto" w:fill="auto"/>
          </w:tcPr>
          <w:p w14:paraId="26E40C67" w14:textId="5D259450" w:rsidR="00ED6BB4" w:rsidRPr="007108DC" w:rsidRDefault="00ED6BB4" w:rsidP="00ED6BB4">
            <w:pPr>
              <w:pStyle w:val="Boxtext"/>
              <w:rPr>
                <w:rFonts w:ascii="Arial" w:hAnsi="Arial" w:cs="Arial"/>
              </w:rPr>
            </w:pPr>
            <w:r>
              <w:rPr>
                <w:rFonts w:ascii="Arial" w:hAnsi="Arial" w:cs="Arial"/>
              </w:rPr>
              <w:t>5</w:t>
            </w:r>
            <w:r w:rsidRPr="007108DC">
              <w:rPr>
                <w:rFonts w:ascii="Arial" w:hAnsi="Arial" w:cs="Arial"/>
              </w:rPr>
              <w:t>.2c.1</w:t>
            </w:r>
          </w:p>
        </w:tc>
        <w:tc>
          <w:tcPr>
            <w:tcW w:w="4145" w:type="dxa"/>
            <w:shd w:val="clear" w:color="auto" w:fill="auto"/>
          </w:tcPr>
          <w:p w14:paraId="15BC8E08" w14:textId="77777777" w:rsidR="00ED6BB4" w:rsidRPr="007108DC" w:rsidRDefault="00ED6BB4" w:rsidP="00ED6BB4">
            <w:pPr>
              <w:spacing w:before="60" w:after="60"/>
              <w:rPr>
                <w:rFonts w:cs="Arial"/>
                <w:shd w:val="clear" w:color="auto" w:fill="FFFFFF"/>
              </w:rPr>
            </w:pPr>
            <w:r w:rsidRPr="007108DC">
              <w:rPr>
                <w:rFonts w:cs="Arial"/>
                <w:shd w:val="clear" w:color="auto" w:fill="FFFFFF"/>
              </w:rPr>
              <w:t>*How many +securities are being issued without +security holder approval using the entity’s additional 10% placement capacity under listing rule 7.1A?</w:t>
            </w:r>
          </w:p>
          <w:p w14:paraId="7DA18EBC" w14:textId="57F43737" w:rsidR="00ED6BB4" w:rsidRPr="007108DC" w:rsidRDefault="00ED6BB4" w:rsidP="00ED6BB4">
            <w:pPr>
              <w:spacing w:before="60" w:after="60"/>
              <w:rPr>
                <w:rFonts w:cs="Arial"/>
                <w:bCs/>
                <w:i/>
                <w:kern w:val="32"/>
                <w:sz w:val="16"/>
                <w:szCs w:val="16"/>
              </w:rPr>
            </w:pPr>
            <w:r w:rsidRPr="007108DC">
              <w:rPr>
                <w:rFonts w:cs="Arial"/>
                <w:bCs/>
                <w:i/>
                <w:kern w:val="32"/>
                <w:sz w:val="16"/>
                <w:szCs w:val="16"/>
              </w:rPr>
              <w:t>Answer this question if the response to Q</w:t>
            </w:r>
            <w:r>
              <w:rPr>
                <w:rFonts w:cs="Arial"/>
                <w:bCs/>
                <w:i/>
                <w:kern w:val="32"/>
                <w:sz w:val="16"/>
                <w:szCs w:val="16"/>
              </w:rPr>
              <w:t>5</w:t>
            </w:r>
            <w:r w:rsidRPr="007108DC">
              <w:rPr>
                <w:rFonts w:cs="Arial"/>
                <w:bCs/>
                <w:i/>
                <w:kern w:val="32"/>
                <w:sz w:val="16"/>
                <w:szCs w:val="16"/>
              </w:rPr>
              <w:t>.1 is “No”, the response to Q</w:t>
            </w:r>
            <w:r>
              <w:rPr>
                <w:rFonts w:cs="Arial"/>
                <w:bCs/>
                <w:i/>
                <w:kern w:val="32"/>
                <w:sz w:val="16"/>
                <w:szCs w:val="16"/>
              </w:rPr>
              <w:t>5</w:t>
            </w:r>
            <w:r w:rsidRPr="007108DC">
              <w:rPr>
                <w:rFonts w:cs="Arial"/>
                <w:bCs/>
                <w:i/>
                <w:kern w:val="32"/>
                <w:sz w:val="16"/>
                <w:szCs w:val="16"/>
              </w:rPr>
              <w:t>.2 is “No” and the response to Q</w:t>
            </w:r>
            <w:r>
              <w:rPr>
                <w:rFonts w:cs="Arial"/>
                <w:bCs/>
                <w:i/>
                <w:kern w:val="32"/>
                <w:sz w:val="16"/>
                <w:szCs w:val="16"/>
              </w:rPr>
              <w:t>5</w:t>
            </w:r>
            <w:r w:rsidRPr="007108DC">
              <w:rPr>
                <w:rFonts w:cs="Arial"/>
                <w:bCs/>
                <w:i/>
                <w:kern w:val="32"/>
                <w:sz w:val="16"/>
                <w:szCs w:val="16"/>
              </w:rPr>
              <w:t>.2c is “Yes”.</w:t>
            </w:r>
          </w:p>
          <w:p w14:paraId="39EDCD97" w14:textId="6ECEF5D3" w:rsidR="00ED6BB4" w:rsidRPr="007108DC" w:rsidRDefault="00925BC0" w:rsidP="00ED6BB4">
            <w:pPr>
              <w:spacing w:before="60" w:after="60"/>
              <w:rPr>
                <w:rFonts w:cs="Arial"/>
                <w:shd w:val="clear" w:color="auto" w:fill="FFFFFF"/>
              </w:rPr>
            </w:pPr>
            <w:r>
              <w:rPr>
                <w:rFonts w:cs="Arial"/>
                <w:bCs/>
                <w:i/>
                <w:kern w:val="32"/>
                <w:sz w:val="16"/>
                <w:szCs w:val="16"/>
              </w:rPr>
              <w:t xml:space="preserve">If </w:t>
            </w:r>
            <w:r w:rsidRPr="007108DC">
              <w:rPr>
                <w:rFonts w:cs="Arial"/>
                <w:bCs/>
                <w:i/>
                <w:kern w:val="32"/>
                <w:sz w:val="16"/>
                <w:szCs w:val="16"/>
              </w:rPr>
              <w:t>the response to Q</w:t>
            </w:r>
            <w:r>
              <w:rPr>
                <w:rFonts w:cs="Arial"/>
                <w:bCs/>
                <w:i/>
                <w:kern w:val="32"/>
                <w:sz w:val="16"/>
                <w:szCs w:val="16"/>
              </w:rPr>
              <w:t>5</w:t>
            </w:r>
            <w:r w:rsidRPr="007108DC">
              <w:rPr>
                <w:rFonts w:cs="Arial"/>
                <w:bCs/>
                <w:i/>
                <w:kern w:val="32"/>
                <w:sz w:val="16"/>
                <w:szCs w:val="16"/>
              </w:rPr>
              <w:t>.2c is “Yes”</w:t>
            </w:r>
            <w:r>
              <w:rPr>
                <w:rFonts w:cs="Arial"/>
                <w:bCs/>
                <w:i/>
                <w:kern w:val="32"/>
                <w:sz w:val="16"/>
                <w:szCs w:val="16"/>
              </w:rPr>
              <w:t>, p</w:t>
            </w:r>
            <w:r w:rsidR="00ED6BB4" w:rsidRPr="007108DC">
              <w:rPr>
                <w:rFonts w:cs="Arial"/>
                <w:bCs/>
                <w:i/>
                <w:kern w:val="32"/>
                <w:sz w:val="16"/>
                <w:szCs w:val="16"/>
              </w:rPr>
              <w:t>lease complete and separately send by email to your ASX listings adviser a work sheet in the form of Annexure C to Guidance Note 21 confirming the entity has the available capacity under listing rule 7.1A to issue that number of securities.</w:t>
            </w:r>
          </w:p>
        </w:tc>
        <w:tc>
          <w:tcPr>
            <w:tcW w:w="4174" w:type="dxa"/>
            <w:shd w:val="clear" w:color="auto" w:fill="auto"/>
          </w:tcPr>
          <w:p w14:paraId="72F4E71B" w14:textId="77777777" w:rsidR="00ED6BB4" w:rsidRPr="007108DC" w:rsidRDefault="00ED6BB4" w:rsidP="00ED6BB4">
            <w:pPr>
              <w:pStyle w:val="Boxtext"/>
              <w:rPr>
                <w:rFonts w:ascii="Arial" w:hAnsi="Arial" w:cs="Arial"/>
              </w:rPr>
            </w:pPr>
          </w:p>
        </w:tc>
      </w:tr>
    </w:tbl>
    <w:p w14:paraId="77BB0A90" w14:textId="77777777" w:rsidR="00E16E5B" w:rsidRDefault="00E16E5B" w:rsidP="00946866">
      <w:pPr>
        <w:pStyle w:val="Introduced0"/>
        <w:spacing w:before="120"/>
        <w:rPr>
          <w:rFonts w:cs="Arial"/>
        </w:rPr>
      </w:pPr>
    </w:p>
    <w:p w14:paraId="5DAAD026" w14:textId="7C167CDE" w:rsidR="00BF230A" w:rsidRPr="00054396" w:rsidRDefault="00BF230A" w:rsidP="00946866">
      <w:pPr>
        <w:pStyle w:val="Introduced0"/>
        <w:spacing w:before="120"/>
        <w:rPr>
          <w:rFonts w:cs="Arial"/>
        </w:rPr>
      </w:pPr>
      <w:r w:rsidRPr="00054396">
        <w:rPr>
          <w:rFonts w:cs="Arial"/>
        </w:rPr>
        <w:t xml:space="preserve">Introduced </w:t>
      </w:r>
      <w:r w:rsidR="00551DC6" w:rsidRPr="00054396">
        <w:rPr>
          <w:rFonts w:cs="Arial"/>
        </w:rPr>
        <w:t>01/12/19</w:t>
      </w:r>
      <w:r w:rsidR="00AC7035">
        <w:rPr>
          <w:rFonts w:cs="Arial"/>
        </w:rPr>
        <w:t xml:space="preserve">; </w:t>
      </w:r>
      <w:r w:rsidR="002F4296">
        <w:rPr>
          <w:rFonts w:cs="Arial"/>
        </w:rPr>
        <w:t>amended</w:t>
      </w:r>
      <w:r w:rsidR="00AC7035">
        <w:rPr>
          <w:rFonts w:cs="Arial"/>
        </w:rPr>
        <w:t xml:space="preserve"> 31/01/20</w:t>
      </w:r>
      <w:r w:rsidR="00160040">
        <w:rPr>
          <w:rFonts w:cs="Arial"/>
        </w:rPr>
        <w:t xml:space="preserve">; </w:t>
      </w:r>
      <w:r w:rsidR="00F634AE">
        <w:rPr>
          <w:rFonts w:cs="Arial"/>
        </w:rPr>
        <w:t>05/06/21</w:t>
      </w:r>
      <w:r w:rsidR="003975EF">
        <w:rPr>
          <w:rFonts w:cs="Arial"/>
        </w:rPr>
        <w:t>;</w:t>
      </w:r>
      <w:r w:rsidR="007D0C96">
        <w:rPr>
          <w:rFonts w:cs="Arial"/>
        </w:rPr>
        <w:t xml:space="preserve"> </w:t>
      </w:r>
      <w:r w:rsidR="004D6A60">
        <w:rPr>
          <w:rFonts w:cs="Arial"/>
        </w:rPr>
        <w:t>05/02/24</w:t>
      </w:r>
    </w:p>
    <w:sectPr w:rsidR="00BF230A" w:rsidRPr="00054396" w:rsidSect="00A7026A">
      <w:headerReference w:type="first" r:id="rId17"/>
      <w:pgSz w:w="11907" w:h="16840"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F3567" w14:textId="77777777" w:rsidR="003F3640" w:rsidRDefault="003F3640">
      <w:r>
        <w:separator/>
      </w:r>
    </w:p>
  </w:endnote>
  <w:endnote w:type="continuationSeparator" w:id="0">
    <w:p w14:paraId="7C6465D2" w14:textId="77777777" w:rsidR="003F3640" w:rsidRDefault="003F3640">
      <w:r>
        <w:continuationSeparator/>
      </w:r>
    </w:p>
  </w:endnote>
  <w:endnote w:type="continuationNotice" w:id="1">
    <w:p w14:paraId="3525DF02" w14:textId="77777777" w:rsidR="003F3640" w:rsidRDefault="003F364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lassGarmnd BT">
    <w:altName w:val="Times New Roman"/>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Zurich Cn BT">
    <w:altName w:val="Arial Narrow"/>
    <w:charset w:val="00"/>
    <w:family w:val="swiss"/>
    <w:pitch w:val="variable"/>
    <w:sig w:usb0="00000001"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E6940" w14:textId="77777777" w:rsidR="00E306D0" w:rsidRPr="00EA08BB" w:rsidRDefault="00E306D0" w:rsidP="004B4C5B">
    <w:pPr>
      <w:pStyle w:val="Footer"/>
      <w:pBdr>
        <w:top w:val="single" w:sz="4" w:space="1" w:color="auto"/>
      </w:pBdr>
    </w:pPr>
    <w:r>
      <w:t xml:space="preserve">+ </w:t>
    </w:r>
    <w:r w:rsidRPr="004B4C5B">
      <w:t>See chapter 19 for defined terms</w:t>
    </w:r>
  </w:p>
  <w:p w14:paraId="2E587532" w14:textId="2465771B" w:rsidR="00E306D0" w:rsidRDefault="004D6A60" w:rsidP="007108DC">
    <w:pPr>
      <w:pStyle w:val="Footer"/>
    </w:pPr>
    <w:r w:rsidRPr="004D6A60">
      <w:rPr>
        <w:i/>
      </w:rPr>
      <w:t>5 February 2024</w:t>
    </w:r>
    <w:r w:rsidR="00E306D0">
      <w:tab/>
    </w:r>
    <w:r w:rsidR="00E306D0">
      <w:tab/>
      <w:t xml:space="preserve">Page </w:t>
    </w:r>
    <w:r w:rsidR="00E306D0">
      <w:rPr>
        <w:rStyle w:val="PageNumber"/>
      </w:rPr>
      <w:fldChar w:fldCharType="begin"/>
    </w:r>
    <w:r w:rsidR="00E306D0">
      <w:rPr>
        <w:rStyle w:val="PageNumber"/>
      </w:rPr>
      <w:instrText xml:space="preserve"> PAGE </w:instrText>
    </w:r>
    <w:r w:rsidR="00E306D0">
      <w:rPr>
        <w:rStyle w:val="PageNumber"/>
      </w:rPr>
      <w:fldChar w:fldCharType="separate"/>
    </w:r>
    <w:r w:rsidR="003E39D9">
      <w:rPr>
        <w:rStyle w:val="PageNumber"/>
        <w:noProof/>
      </w:rPr>
      <w:t>18</w:t>
    </w:r>
    <w:r w:rsidR="00E306D0">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FF03F" w14:textId="77777777" w:rsidR="00E306D0" w:rsidRPr="00EA08BB" w:rsidRDefault="00E306D0" w:rsidP="009D493D">
    <w:pPr>
      <w:pStyle w:val="Footer"/>
      <w:pBdr>
        <w:top w:val="single" w:sz="4" w:space="1" w:color="auto"/>
      </w:pBdr>
    </w:pPr>
    <w:r>
      <w:t xml:space="preserve">+ </w:t>
    </w:r>
    <w:r w:rsidRPr="004B4C5B">
      <w:t>See chapter 19 for defined terms</w:t>
    </w:r>
  </w:p>
  <w:p w14:paraId="58104693" w14:textId="49863B8E" w:rsidR="00E306D0" w:rsidRDefault="004D6A60" w:rsidP="009D493D">
    <w:pPr>
      <w:pStyle w:val="Footer"/>
    </w:pPr>
    <w:r w:rsidRPr="004D6A60">
      <w:rPr>
        <w:i/>
      </w:rPr>
      <w:t>5 February 2024</w:t>
    </w:r>
    <w:r w:rsidR="00E306D0">
      <w:tab/>
    </w:r>
    <w:r w:rsidR="00E306D0">
      <w:tab/>
      <w:t xml:space="preserve">Page </w:t>
    </w:r>
    <w:r w:rsidR="00E306D0">
      <w:rPr>
        <w:rStyle w:val="PageNumber"/>
      </w:rPr>
      <w:fldChar w:fldCharType="begin"/>
    </w:r>
    <w:r w:rsidR="00E306D0">
      <w:rPr>
        <w:rStyle w:val="PageNumber"/>
      </w:rPr>
      <w:instrText xml:space="preserve"> PAGE </w:instrText>
    </w:r>
    <w:r w:rsidR="00E306D0">
      <w:rPr>
        <w:rStyle w:val="PageNumber"/>
      </w:rPr>
      <w:fldChar w:fldCharType="separate"/>
    </w:r>
    <w:r w:rsidR="003E39D9">
      <w:rPr>
        <w:rStyle w:val="PageNumber"/>
        <w:noProof/>
      </w:rPr>
      <w:t>2</w:t>
    </w:r>
    <w:r w:rsidR="00E306D0">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17706" w14:textId="77777777" w:rsidR="003F3640" w:rsidRDefault="003F3640">
      <w:r>
        <w:separator/>
      </w:r>
    </w:p>
  </w:footnote>
  <w:footnote w:type="continuationSeparator" w:id="0">
    <w:p w14:paraId="599535D4" w14:textId="77777777" w:rsidR="003F3640" w:rsidRDefault="003F3640">
      <w:r>
        <w:continuationSeparator/>
      </w:r>
    </w:p>
  </w:footnote>
  <w:footnote w:type="continuationNotice" w:id="1">
    <w:p w14:paraId="27B09199" w14:textId="77777777" w:rsidR="003F3640" w:rsidRDefault="003F364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21BC6" w14:textId="5A5F2BD9" w:rsidR="00E306D0" w:rsidRDefault="00E306D0" w:rsidP="00A7026A">
    <w:pPr>
      <w:pStyle w:val="PageHeader"/>
      <w:pBdr>
        <w:bottom w:val="none" w:sz="0" w:space="0" w:color="auto"/>
      </w:pBdr>
      <w:jc w:val="right"/>
    </w:pPr>
    <w:r w:rsidRPr="00D35EAD">
      <w:t xml:space="preserve">This </w:t>
    </w:r>
    <w:r>
      <w:t>appendix is available as an online form</w:t>
    </w:r>
    <w:r>
      <w:tab/>
      <w:t>Appendix 3G</w:t>
    </w:r>
  </w:p>
  <w:p w14:paraId="066067F4" w14:textId="04F62B2D" w:rsidR="00E306D0" w:rsidRPr="00A7026A" w:rsidRDefault="00E306D0" w:rsidP="00A7026A">
    <w:pPr>
      <w:pStyle w:val="PageHeader"/>
      <w:pBdr>
        <w:bottom w:val="none" w:sz="0" w:space="0" w:color="auto"/>
      </w:pBdr>
      <w:jc w:val="right"/>
    </w:pPr>
    <w:r>
      <w:tab/>
    </w:r>
    <w:r w:rsidRPr="00A7026A">
      <w:t xml:space="preserve">Notification of issue, conversion or </w:t>
    </w:r>
  </w:p>
  <w:p w14:paraId="3B80BA35" w14:textId="4D7854A0" w:rsidR="00E306D0" w:rsidRDefault="00E306D0" w:rsidP="00A7026A">
    <w:pPr>
      <w:pStyle w:val="Header"/>
      <w:pBdr>
        <w:bottom w:val="single" w:sz="4" w:space="1" w:color="auto"/>
      </w:pBdr>
      <w:tabs>
        <w:tab w:val="clear" w:pos="851"/>
        <w:tab w:val="clear" w:pos="4320"/>
        <w:tab w:val="clear" w:pos="8640"/>
        <w:tab w:val="center" w:pos="4536"/>
        <w:tab w:val="right" w:pos="9071"/>
      </w:tabs>
      <w:spacing w:before="0" w:after="0"/>
      <w:jc w:val="right"/>
    </w:pPr>
    <w:proofErr w:type="gramStart"/>
    <w:r w:rsidRPr="00A7026A">
      <w:rPr>
        <w:b/>
      </w:rPr>
      <w:t>payment</w:t>
    </w:r>
    <w:proofErr w:type="gramEnd"/>
    <w:r w:rsidRPr="00A7026A">
      <w:rPr>
        <w:b/>
      </w:rPr>
      <w:t xml:space="preserve"> up of </w:t>
    </w:r>
    <w:r>
      <w:rPr>
        <w:b/>
      </w:rPr>
      <w:t xml:space="preserve">unquoted </w:t>
    </w:r>
    <w:r w:rsidRPr="00A7026A">
      <w:rPr>
        <w:b/>
      </w:rPr>
      <w:t>equity securities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AC9EE" w14:textId="6DF44B13" w:rsidR="00E306D0" w:rsidRPr="004B4C5B" w:rsidRDefault="00E306D0" w:rsidP="00A7026A">
    <w:pPr>
      <w:pStyle w:val="PageHeader"/>
      <w:pBdr>
        <w:bottom w:val="none" w:sz="0" w:space="0" w:color="auto"/>
      </w:pBdr>
    </w:pPr>
    <w:r w:rsidRPr="00F634AE">
      <w:t>This appendix is available as an online form</w:t>
    </w:r>
    <w:r w:rsidRPr="007B09F3">
      <w:t xml:space="preserve"> </w:t>
    </w:r>
  </w:p>
  <w:p w14:paraId="1441990A" w14:textId="60066156" w:rsidR="00E306D0" w:rsidRDefault="00E306D0" w:rsidP="00A7026A">
    <w:pPr>
      <w:pStyle w:val="Header"/>
      <w:pBdr>
        <w:bottom w:val="single" w:sz="4" w:space="1" w:color="auto"/>
      </w:pBdr>
      <w:tabs>
        <w:tab w:val="clear" w:pos="851"/>
        <w:tab w:val="clear" w:pos="4320"/>
        <w:tab w:val="clear" w:pos="8640"/>
        <w:tab w:val="center" w:pos="4536"/>
        <w:tab w:val="right" w:pos="9071"/>
      </w:tabs>
      <w:spacing w:before="0" w:after="0"/>
    </w:pPr>
    <w:r w:rsidRPr="00F634AE">
      <w:rPr>
        <w:b/>
      </w:rPr>
      <w:t>Only use this form if the online version is not available</w:t>
    </w:r>
    <w:r>
      <w:tab/>
    </w:r>
    <w:r w:rsidRPr="00054396">
      <w:rPr>
        <w:rFonts w:cs="Arial"/>
        <w:i/>
      </w:rPr>
      <w:t>Rule 3.10.3A, 3.10.3B, 3.10.3C</w:t>
    </w:r>
    <w:r>
      <w:rPr>
        <w:rFonts w:cs="Arial"/>
        <w:i/>
      </w:rPr>
      <w:t>, 3.10.3D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65704" w14:textId="6BD83DE6" w:rsidR="00E306D0" w:rsidRDefault="00E306D0" w:rsidP="00A7026A">
    <w:pPr>
      <w:pStyle w:val="PageHeader"/>
      <w:pBdr>
        <w:bottom w:val="none" w:sz="0" w:space="0" w:color="auto"/>
      </w:pBdr>
      <w:jc w:val="right"/>
    </w:pPr>
    <w:r w:rsidRPr="00D35EAD">
      <w:t xml:space="preserve">This </w:t>
    </w:r>
    <w:r>
      <w:t>appendix is available as an online form</w:t>
    </w:r>
    <w:r>
      <w:tab/>
      <w:t>Appendix 3G</w:t>
    </w:r>
  </w:p>
  <w:p w14:paraId="5634E41B" w14:textId="61CB881B" w:rsidR="00E306D0" w:rsidRPr="00A7026A" w:rsidRDefault="00E306D0" w:rsidP="00A7026A">
    <w:pPr>
      <w:pStyle w:val="PageHeader"/>
      <w:pBdr>
        <w:bottom w:val="none" w:sz="0" w:space="0" w:color="auto"/>
      </w:pBdr>
      <w:jc w:val="right"/>
    </w:pPr>
    <w:r>
      <w:tab/>
    </w:r>
    <w:r w:rsidRPr="00A7026A">
      <w:t xml:space="preserve">Notification of issue, conversion or </w:t>
    </w:r>
  </w:p>
  <w:p w14:paraId="461FCDBA" w14:textId="2895E4F6" w:rsidR="00E306D0" w:rsidRDefault="00E306D0" w:rsidP="00A7026A">
    <w:pPr>
      <w:pStyle w:val="Header"/>
      <w:pBdr>
        <w:bottom w:val="single" w:sz="4" w:space="1" w:color="auto"/>
      </w:pBdr>
      <w:tabs>
        <w:tab w:val="clear" w:pos="851"/>
        <w:tab w:val="clear" w:pos="4320"/>
        <w:tab w:val="clear" w:pos="8640"/>
        <w:tab w:val="center" w:pos="4536"/>
        <w:tab w:val="right" w:pos="9071"/>
      </w:tabs>
      <w:spacing w:before="0" w:after="0"/>
      <w:jc w:val="right"/>
    </w:pPr>
    <w:proofErr w:type="gramStart"/>
    <w:r w:rsidRPr="00A7026A">
      <w:rPr>
        <w:b/>
      </w:rPr>
      <w:t>payment</w:t>
    </w:r>
    <w:proofErr w:type="gramEnd"/>
    <w:r w:rsidRPr="00A7026A">
      <w:rPr>
        <w:b/>
      </w:rPr>
      <w:t xml:space="preserve"> up of </w:t>
    </w:r>
    <w:r>
      <w:rPr>
        <w:b/>
      </w:rPr>
      <w:t xml:space="preserve">unquoted </w:t>
    </w:r>
    <w:r w:rsidRPr="00A7026A">
      <w:rPr>
        <w:b/>
      </w:rPr>
      <w:t>equity securities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08E1D7C"/>
    <w:lvl w:ilvl="0">
      <w:numFmt w:val="decimal"/>
      <w:lvlText w:val="*"/>
      <w:lvlJc w:val="left"/>
    </w:lvl>
  </w:abstractNum>
  <w:abstractNum w:abstractNumId="1" w15:restartNumberingAfterBreak="0">
    <w:nsid w:val="01B05EB0"/>
    <w:multiLevelType w:val="hybridMultilevel"/>
    <w:tmpl w:val="841C85F0"/>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4141AF2"/>
    <w:multiLevelType w:val="hybridMultilevel"/>
    <w:tmpl w:val="BF60737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4A73B4C"/>
    <w:multiLevelType w:val="hybridMultilevel"/>
    <w:tmpl w:val="18F836F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58906A7"/>
    <w:multiLevelType w:val="hybridMultilevel"/>
    <w:tmpl w:val="AD2E560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06A50B27"/>
    <w:multiLevelType w:val="hybridMultilevel"/>
    <w:tmpl w:val="105E6A8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077A0059"/>
    <w:multiLevelType w:val="hybridMultilevel"/>
    <w:tmpl w:val="F9B4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D94359"/>
    <w:multiLevelType w:val="hybridMultilevel"/>
    <w:tmpl w:val="7A881624"/>
    <w:lvl w:ilvl="0" w:tplc="E1087382">
      <w:start w:val="1"/>
      <w:numFmt w:val="lowerLetter"/>
      <w:lvlText w:val="(%1)"/>
      <w:lvlJc w:val="left"/>
      <w:pPr>
        <w:tabs>
          <w:tab w:val="num" w:pos="1800"/>
        </w:tabs>
        <w:ind w:left="1800" w:hanging="360"/>
      </w:pPr>
      <w:rPr>
        <w:rFonts w:hint="default"/>
        <w:b w:val="0"/>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0E2431B2"/>
    <w:multiLevelType w:val="hybridMultilevel"/>
    <w:tmpl w:val="82C2B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715828"/>
    <w:multiLevelType w:val="hybridMultilevel"/>
    <w:tmpl w:val="9F0AD51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11EF2389"/>
    <w:multiLevelType w:val="hybridMultilevel"/>
    <w:tmpl w:val="144636A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152C7F72"/>
    <w:multiLevelType w:val="hybridMultilevel"/>
    <w:tmpl w:val="0A7A515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5C4453D"/>
    <w:multiLevelType w:val="hybridMultilevel"/>
    <w:tmpl w:val="DAA0B33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16B37D84"/>
    <w:multiLevelType w:val="hybridMultilevel"/>
    <w:tmpl w:val="25EC4DE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17A95095"/>
    <w:multiLevelType w:val="hybridMultilevel"/>
    <w:tmpl w:val="A01CF39A"/>
    <w:lvl w:ilvl="0" w:tplc="50509172">
      <w:start w:val="1"/>
      <w:numFmt w:val="lowerLetter"/>
      <w:lvlText w:val="(%1)"/>
      <w:lvlJc w:val="left"/>
      <w:pPr>
        <w:tabs>
          <w:tab w:val="num" w:pos="720"/>
        </w:tabs>
        <w:ind w:left="720" w:hanging="360"/>
      </w:pPr>
      <w:rPr>
        <w:rFonts w:hint="default"/>
      </w:rPr>
    </w:lvl>
    <w:lvl w:ilvl="1" w:tplc="E0E07B5A">
      <w:start w:val="1"/>
      <w:numFmt w:val="lowerRoman"/>
      <w:lvlText w:val="(%2)"/>
      <w:lvlJc w:val="left"/>
      <w:pPr>
        <w:tabs>
          <w:tab w:val="num" w:pos="1800"/>
        </w:tabs>
        <w:ind w:left="1800" w:hanging="720"/>
      </w:pPr>
      <w:rPr>
        <w:rFonts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1A207E32"/>
    <w:multiLevelType w:val="hybridMultilevel"/>
    <w:tmpl w:val="0CF6BEF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1C327330"/>
    <w:multiLevelType w:val="hybridMultilevel"/>
    <w:tmpl w:val="9F40F390"/>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1C9B1375"/>
    <w:multiLevelType w:val="hybridMultilevel"/>
    <w:tmpl w:val="63926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DD82AE8"/>
    <w:multiLevelType w:val="hybridMultilevel"/>
    <w:tmpl w:val="A01E0A50"/>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1EA965A6"/>
    <w:multiLevelType w:val="hybridMultilevel"/>
    <w:tmpl w:val="C758F190"/>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1F262F25"/>
    <w:multiLevelType w:val="hybridMultilevel"/>
    <w:tmpl w:val="AF783A0C"/>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20AE758D"/>
    <w:multiLevelType w:val="hybridMultilevel"/>
    <w:tmpl w:val="E1446FD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22677A8F"/>
    <w:multiLevelType w:val="hybridMultilevel"/>
    <w:tmpl w:val="261EA67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2CD46D4"/>
    <w:multiLevelType w:val="hybridMultilevel"/>
    <w:tmpl w:val="EDA2F84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236B7B18"/>
    <w:multiLevelType w:val="hybridMultilevel"/>
    <w:tmpl w:val="141E196E"/>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26705011"/>
    <w:multiLevelType w:val="hybridMultilevel"/>
    <w:tmpl w:val="D988C8AC"/>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2AF81688"/>
    <w:multiLevelType w:val="hybridMultilevel"/>
    <w:tmpl w:val="197E3DB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2C1F6EE2"/>
    <w:multiLevelType w:val="hybridMultilevel"/>
    <w:tmpl w:val="763671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E86A9D"/>
    <w:multiLevelType w:val="hybridMultilevel"/>
    <w:tmpl w:val="BC4AFB5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2E1B6C88"/>
    <w:multiLevelType w:val="hybridMultilevel"/>
    <w:tmpl w:val="D3A0466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2E873125"/>
    <w:multiLevelType w:val="hybridMultilevel"/>
    <w:tmpl w:val="0A629F4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2F690A0B"/>
    <w:multiLevelType w:val="hybridMultilevel"/>
    <w:tmpl w:val="D818B39A"/>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31A12A6F"/>
    <w:multiLevelType w:val="hybridMultilevel"/>
    <w:tmpl w:val="529C91DE"/>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34AA2236"/>
    <w:multiLevelType w:val="hybridMultilevel"/>
    <w:tmpl w:val="4BF68DE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38181D94"/>
    <w:multiLevelType w:val="hybridMultilevel"/>
    <w:tmpl w:val="BCF8142A"/>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3A5E6785"/>
    <w:multiLevelType w:val="hybridMultilevel"/>
    <w:tmpl w:val="4DFAF500"/>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3B9E65D8"/>
    <w:multiLevelType w:val="hybridMultilevel"/>
    <w:tmpl w:val="A15E32B0"/>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3BF44B06"/>
    <w:multiLevelType w:val="hybridMultilevel"/>
    <w:tmpl w:val="CD00F43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3C791CD8"/>
    <w:multiLevelType w:val="multilevel"/>
    <w:tmpl w:val="2AD82CFC"/>
    <w:lvl w:ilvl="0">
      <w:start w:val="1"/>
      <w:numFmt w:val="decimal"/>
      <w:lvlText w:val="%1."/>
      <w:lvlJc w:val="left"/>
      <w:pPr>
        <w:tabs>
          <w:tab w:val="num" w:pos="900"/>
        </w:tabs>
        <w:ind w:left="900" w:hanging="54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3F380AF9"/>
    <w:multiLevelType w:val="hybridMultilevel"/>
    <w:tmpl w:val="36769E4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15:restartNumberingAfterBreak="0">
    <w:nsid w:val="414402B9"/>
    <w:multiLevelType w:val="hybridMultilevel"/>
    <w:tmpl w:val="5A24A80E"/>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427C528F"/>
    <w:multiLevelType w:val="hybridMultilevel"/>
    <w:tmpl w:val="F1B8CCD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15:restartNumberingAfterBreak="0">
    <w:nsid w:val="446466AB"/>
    <w:multiLevelType w:val="hybridMultilevel"/>
    <w:tmpl w:val="E5F46EEE"/>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472355D9"/>
    <w:multiLevelType w:val="multilevel"/>
    <w:tmpl w:val="ACC22246"/>
    <w:lvl w:ilvl="0">
      <w:start w:val="1"/>
      <w:numFmt w:val="lowerLetter"/>
      <w:lvlText w:val="%1)"/>
      <w:lvlJc w:val="left"/>
      <w:pPr>
        <w:tabs>
          <w:tab w:val="num" w:pos="1854"/>
        </w:tabs>
        <w:ind w:left="1854" w:hanging="360"/>
      </w:pPr>
    </w:lvl>
    <w:lvl w:ilvl="1">
      <w:start w:val="1"/>
      <w:numFmt w:val="lowerLetter"/>
      <w:lvlText w:val="%2."/>
      <w:lvlJc w:val="left"/>
      <w:pPr>
        <w:tabs>
          <w:tab w:val="num" w:pos="2574"/>
        </w:tabs>
        <w:ind w:left="2574" w:hanging="360"/>
      </w:pPr>
    </w:lvl>
    <w:lvl w:ilvl="2">
      <w:start w:val="1"/>
      <w:numFmt w:val="lowerRoman"/>
      <w:lvlText w:val="%3."/>
      <w:lvlJc w:val="right"/>
      <w:pPr>
        <w:tabs>
          <w:tab w:val="num" w:pos="3294"/>
        </w:tabs>
        <w:ind w:left="3294" w:hanging="180"/>
      </w:pPr>
    </w:lvl>
    <w:lvl w:ilvl="3">
      <w:start w:val="1"/>
      <w:numFmt w:val="decimal"/>
      <w:lvlText w:val="%4."/>
      <w:lvlJc w:val="left"/>
      <w:pPr>
        <w:tabs>
          <w:tab w:val="num" w:pos="4014"/>
        </w:tabs>
        <w:ind w:left="4014" w:hanging="360"/>
      </w:pPr>
    </w:lvl>
    <w:lvl w:ilvl="4">
      <w:start w:val="1"/>
      <w:numFmt w:val="lowerLetter"/>
      <w:lvlText w:val="%5."/>
      <w:lvlJc w:val="left"/>
      <w:pPr>
        <w:tabs>
          <w:tab w:val="num" w:pos="4734"/>
        </w:tabs>
        <w:ind w:left="4734" w:hanging="360"/>
      </w:pPr>
    </w:lvl>
    <w:lvl w:ilvl="5">
      <w:start w:val="1"/>
      <w:numFmt w:val="lowerRoman"/>
      <w:lvlText w:val="%6."/>
      <w:lvlJc w:val="right"/>
      <w:pPr>
        <w:tabs>
          <w:tab w:val="num" w:pos="5454"/>
        </w:tabs>
        <w:ind w:left="5454" w:hanging="180"/>
      </w:pPr>
    </w:lvl>
    <w:lvl w:ilvl="6">
      <w:start w:val="1"/>
      <w:numFmt w:val="decimal"/>
      <w:lvlText w:val="%7."/>
      <w:lvlJc w:val="left"/>
      <w:pPr>
        <w:tabs>
          <w:tab w:val="num" w:pos="6174"/>
        </w:tabs>
        <w:ind w:left="6174" w:hanging="360"/>
      </w:pPr>
    </w:lvl>
    <w:lvl w:ilvl="7">
      <w:start w:val="1"/>
      <w:numFmt w:val="lowerLetter"/>
      <w:lvlText w:val="%8."/>
      <w:lvlJc w:val="left"/>
      <w:pPr>
        <w:tabs>
          <w:tab w:val="num" w:pos="6894"/>
        </w:tabs>
        <w:ind w:left="6894" w:hanging="360"/>
      </w:pPr>
    </w:lvl>
    <w:lvl w:ilvl="8">
      <w:start w:val="1"/>
      <w:numFmt w:val="lowerRoman"/>
      <w:lvlText w:val="%9."/>
      <w:lvlJc w:val="right"/>
      <w:pPr>
        <w:tabs>
          <w:tab w:val="num" w:pos="7614"/>
        </w:tabs>
        <w:ind w:left="7614" w:hanging="180"/>
      </w:pPr>
    </w:lvl>
  </w:abstractNum>
  <w:abstractNum w:abstractNumId="44" w15:restartNumberingAfterBreak="0">
    <w:nsid w:val="47A12EA3"/>
    <w:multiLevelType w:val="hybridMultilevel"/>
    <w:tmpl w:val="ACC22246"/>
    <w:lvl w:ilvl="0" w:tplc="31505254">
      <w:start w:val="1"/>
      <w:numFmt w:val="lowerLetter"/>
      <w:lvlText w:val="%1)"/>
      <w:lvlJc w:val="left"/>
      <w:pPr>
        <w:tabs>
          <w:tab w:val="num" w:pos="1854"/>
        </w:tabs>
        <w:ind w:left="1854" w:hanging="360"/>
      </w:p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45" w15:restartNumberingAfterBreak="0">
    <w:nsid w:val="48B57F3D"/>
    <w:multiLevelType w:val="hybridMultilevel"/>
    <w:tmpl w:val="58D42CF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E3C1F22"/>
    <w:multiLevelType w:val="hybridMultilevel"/>
    <w:tmpl w:val="32925F1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7" w15:restartNumberingAfterBreak="0">
    <w:nsid w:val="547D798F"/>
    <w:multiLevelType w:val="hybridMultilevel"/>
    <w:tmpl w:val="85EE7D3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4965156"/>
    <w:multiLevelType w:val="hybridMultilevel"/>
    <w:tmpl w:val="295033D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9" w15:restartNumberingAfterBreak="0">
    <w:nsid w:val="557E19BE"/>
    <w:multiLevelType w:val="hybridMultilevel"/>
    <w:tmpl w:val="7F462140"/>
    <w:lvl w:ilvl="0" w:tplc="A946640C">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0" w15:restartNumberingAfterBreak="0">
    <w:nsid w:val="55FE3D87"/>
    <w:multiLevelType w:val="hybridMultilevel"/>
    <w:tmpl w:val="2ED2781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1" w15:restartNumberingAfterBreak="0">
    <w:nsid w:val="561F30CE"/>
    <w:multiLevelType w:val="hybridMultilevel"/>
    <w:tmpl w:val="24289EF2"/>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27E0177E">
      <w:start w:val="1"/>
      <w:numFmt w:val="lowerRoman"/>
      <w:lvlText w:val="%3)"/>
      <w:lvlJc w:val="right"/>
      <w:pPr>
        <w:tabs>
          <w:tab w:val="num" w:pos="2160"/>
        </w:tabs>
        <w:ind w:left="2160" w:hanging="18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2" w15:restartNumberingAfterBreak="0">
    <w:nsid w:val="56B63B5D"/>
    <w:multiLevelType w:val="hybridMultilevel"/>
    <w:tmpl w:val="A2645C7C"/>
    <w:lvl w:ilvl="0" w:tplc="E29AE630">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17">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8B01854"/>
    <w:multiLevelType w:val="hybridMultilevel"/>
    <w:tmpl w:val="10D08310"/>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4" w15:restartNumberingAfterBreak="0">
    <w:nsid w:val="5F2C694F"/>
    <w:multiLevelType w:val="hybridMultilevel"/>
    <w:tmpl w:val="91D29A0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5" w15:restartNumberingAfterBreak="0">
    <w:nsid w:val="64AF592E"/>
    <w:multiLevelType w:val="hybridMultilevel"/>
    <w:tmpl w:val="14EACA6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91D3E1D"/>
    <w:multiLevelType w:val="hybridMultilevel"/>
    <w:tmpl w:val="2ECCB63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6AB97B9D"/>
    <w:multiLevelType w:val="hybridMultilevel"/>
    <w:tmpl w:val="10FCD430"/>
    <w:lvl w:ilvl="0" w:tplc="1E061538">
      <w:start w:val="9"/>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8" w15:restartNumberingAfterBreak="0">
    <w:nsid w:val="6ACF53B8"/>
    <w:multiLevelType w:val="hybridMultilevel"/>
    <w:tmpl w:val="F216DDC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9" w15:restartNumberingAfterBreak="0">
    <w:nsid w:val="6CCF11DF"/>
    <w:multiLevelType w:val="hybridMultilevel"/>
    <w:tmpl w:val="4A5030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DC43A04"/>
    <w:multiLevelType w:val="hybridMultilevel"/>
    <w:tmpl w:val="60A86228"/>
    <w:lvl w:ilvl="0" w:tplc="ECBEC8CA">
      <w:start w:val="1"/>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E0F7255"/>
    <w:multiLevelType w:val="hybridMultilevel"/>
    <w:tmpl w:val="0E984E8C"/>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15:restartNumberingAfterBreak="0">
    <w:nsid w:val="72265AD9"/>
    <w:multiLevelType w:val="hybridMultilevel"/>
    <w:tmpl w:val="009486BA"/>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3" w15:restartNumberingAfterBreak="0">
    <w:nsid w:val="74536C1E"/>
    <w:multiLevelType w:val="hybridMultilevel"/>
    <w:tmpl w:val="21CCDD7A"/>
    <w:lvl w:ilvl="0" w:tplc="3EE2F8DE">
      <w:start w:val="1"/>
      <w:numFmt w:val="lowerLetter"/>
      <w:lvlText w:val="(%1)"/>
      <w:lvlJc w:val="left"/>
      <w:pPr>
        <w:tabs>
          <w:tab w:val="num" w:pos="1080"/>
        </w:tabs>
        <w:ind w:left="1080" w:hanging="360"/>
      </w:pPr>
      <w:rPr>
        <w:rFonts w:hint="default"/>
        <w:b w:val="0"/>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4" w15:restartNumberingAfterBreak="0">
    <w:nsid w:val="74E2654D"/>
    <w:multiLevelType w:val="hybridMultilevel"/>
    <w:tmpl w:val="C6CE76FE"/>
    <w:lvl w:ilvl="0" w:tplc="4EC2E564">
      <w:start w:val="1"/>
      <w:numFmt w:val="decimal"/>
      <w:lvlText w:val="%1."/>
      <w:lvlJc w:val="left"/>
      <w:pPr>
        <w:tabs>
          <w:tab w:val="num" w:pos="900"/>
        </w:tabs>
        <w:ind w:left="900" w:hanging="540"/>
      </w:pPr>
      <w:rPr>
        <w:rFonts w:hint="default"/>
      </w:rPr>
    </w:lvl>
    <w:lvl w:ilvl="1" w:tplc="1FE058DA">
      <w:start w:val="1"/>
      <w:numFmt w:val="lowerLetter"/>
      <w:lvlText w:val="%2."/>
      <w:lvlJc w:val="left"/>
      <w:pPr>
        <w:tabs>
          <w:tab w:val="num" w:pos="1620"/>
        </w:tabs>
        <w:ind w:left="1620" w:hanging="540"/>
      </w:pPr>
      <w:rPr>
        <w:rFonts w:hint="default"/>
      </w:rPr>
    </w:lvl>
    <w:lvl w:ilvl="2" w:tplc="0409001B">
      <w:start w:val="1"/>
      <w:numFmt w:val="lowerRoman"/>
      <w:lvlText w:val="%3."/>
      <w:lvlJc w:val="right"/>
      <w:pPr>
        <w:tabs>
          <w:tab w:val="num" w:pos="2160"/>
        </w:tabs>
        <w:ind w:left="2160" w:hanging="180"/>
      </w:pPr>
    </w:lvl>
    <w:lvl w:ilvl="3" w:tplc="5DA0229E">
      <w:start w:val="4"/>
      <w:numFmt w:val="lowerLetter"/>
      <w:lvlText w:val="(%4)"/>
      <w:lvlJc w:val="left"/>
      <w:pPr>
        <w:tabs>
          <w:tab w:val="num" w:pos="3240"/>
        </w:tabs>
        <w:ind w:left="3240" w:hanging="72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756D2DBD"/>
    <w:multiLevelType w:val="hybridMultilevel"/>
    <w:tmpl w:val="F1FCF8F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6" w15:restartNumberingAfterBreak="0">
    <w:nsid w:val="77D20D3A"/>
    <w:multiLevelType w:val="hybridMultilevel"/>
    <w:tmpl w:val="3BCA3CEC"/>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7" w15:restartNumberingAfterBreak="0">
    <w:nsid w:val="78CF72ED"/>
    <w:multiLevelType w:val="hybridMultilevel"/>
    <w:tmpl w:val="7E14598E"/>
    <w:lvl w:ilvl="0" w:tplc="0C090001">
      <w:start w:val="1"/>
      <w:numFmt w:val="bullet"/>
      <w:lvlText w:val=""/>
      <w:lvlJc w:val="left"/>
      <w:pPr>
        <w:ind w:left="3600" w:hanging="360"/>
      </w:pPr>
      <w:rPr>
        <w:rFonts w:ascii="Symbol" w:hAnsi="Symbol" w:hint="default"/>
      </w:rPr>
    </w:lvl>
    <w:lvl w:ilvl="1" w:tplc="0C090003">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68" w15:restartNumberingAfterBreak="0">
    <w:nsid w:val="7A9B6F85"/>
    <w:multiLevelType w:val="hybridMultilevel"/>
    <w:tmpl w:val="13E48B2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9" w15:restartNumberingAfterBreak="0">
    <w:nsid w:val="7DC250A4"/>
    <w:multiLevelType w:val="hybridMultilevel"/>
    <w:tmpl w:val="BE845B5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7F1E66F8"/>
    <w:multiLevelType w:val="hybridMultilevel"/>
    <w:tmpl w:val="F176BFE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64"/>
  </w:num>
  <w:num w:numId="2">
    <w:abstractNumId w:val="52"/>
  </w:num>
  <w:num w:numId="3">
    <w:abstractNumId w:val="44"/>
  </w:num>
  <w:num w:numId="4">
    <w:abstractNumId w:val="63"/>
  </w:num>
  <w:num w:numId="5">
    <w:abstractNumId w:val="55"/>
  </w:num>
  <w:num w:numId="6">
    <w:abstractNumId w:val="45"/>
  </w:num>
  <w:num w:numId="7">
    <w:abstractNumId w:val="22"/>
  </w:num>
  <w:num w:numId="8">
    <w:abstractNumId w:val="8"/>
  </w:num>
  <w:num w:numId="9">
    <w:abstractNumId w:val="23"/>
  </w:num>
  <w:num w:numId="10">
    <w:abstractNumId w:val="9"/>
  </w:num>
  <w:num w:numId="11">
    <w:abstractNumId w:val="5"/>
  </w:num>
  <w:num w:numId="12">
    <w:abstractNumId w:val="50"/>
  </w:num>
  <w:num w:numId="13">
    <w:abstractNumId w:val="48"/>
  </w:num>
  <w:num w:numId="14">
    <w:abstractNumId w:val="19"/>
  </w:num>
  <w:num w:numId="15">
    <w:abstractNumId w:val="16"/>
  </w:num>
  <w:num w:numId="16">
    <w:abstractNumId w:val="30"/>
  </w:num>
  <w:num w:numId="17">
    <w:abstractNumId w:val="11"/>
  </w:num>
  <w:num w:numId="18">
    <w:abstractNumId w:val="42"/>
  </w:num>
  <w:num w:numId="19">
    <w:abstractNumId w:val="70"/>
  </w:num>
  <w:num w:numId="20">
    <w:abstractNumId w:val="14"/>
  </w:num>
  <w:num w:numId="21">
    <w:abstractNumId w:val="35"/>
  </w:num>
  <w:num w:numId="22">
    <w:abstractNumId w:val="12"/>
  </w:num>
  <w:num w:numId="23">
    <w:abstractNumId w:val="4"/>
  </w:num>
  <w:num w:numId="24">
    <w:abstractNumId w:val="46"/>
  </w:num>
  <w:num w:numId="25">
    <w:abstractNumId w:val="28"/>
  </w:num>
  <w:num w:numId="26">
    <w:abstractNumId w:val="31"/>
  </w:num>
  <w:num w:numId="27">
    <w:abstractNumId w:val="10"/>
  </w:num>
  <w:num w:numId="28">
    <w:abstractNumId w:val="20"/>
  </w:num>
  <w:num w:numId="29">
    <w:abstractNumId w:val="41"/>
  </w:num>
  <w:num w:numId="30">
    <w:abstractNumId w:val="15"/>
  </w:num>
  <w:num w:numId="31">
    <w:abstractNumId w:val="68"/>
  </w:num>
  <w:num w:numId="32">
    <w:abstractNumId w:val="39"/>
  </w:num>
  <w:num w:numId="33">
    <w:abstractNumId w:val="3"/>
  </w:num>
  <w:num w:numId="34">
    <w:abstractNumId w:val="25"/>
  </w:num>
  <w:num w:numId="35">
    <w:abstractNumId w:val="66"/>
  </w:num>
  <w:num w:numId="36">
    <w:abstractNumId w:val="51"/>
  </w:num>
  <w:num w:numId="37">
    <w:abstractNumId w:val="21"/>
  </w:num>
  <w:num w:numId="38">
    <w:abstractNumId w:val="36"/>
  </w:num>
  <w:num w:numId="39">
    <w:abstractNumId w:val="2"/>
  </w:num>
  <w:num w:numId="40">
    <w:abstractNumId w:val="53"/>
  </w:num>
  <w:num w:numId="41">
    <w:abstractNumId w:val="34"/>
  </w:num>
  <w:num w:numId="42">
    <w:abstractNumId w:val="54"/>
  </w:num>
  <w:num w:numId="43">
    <w:abstractNumId w:val="29"/>
  </w:num>
  <w:num w:numId="44">
    <w:abstractNumId w:val="65"/>
  </w:num>
  <w:num w:numId="45">
    <w:abstractNumId w:val="26"/>
  </w:num>
  <w:num w:numId="46">
    <w:abstractNumId w:val="37"/>
  </w:num>
  <w:num w:numId="47">
    <w:abstractNumId w:val="24"/>
  </w:num>
  <w:num w:numId="48">
    <w:abstractNumId w:val="13"/>
  </w:num>
  <w:num w:numId="49">
    <w:abstractNumId w:val="58"/>
  </w:num>
  <w:num w:numId="50">
    <w:abstractNumId w:val="32"/>
  </w:num>
  <w:num w:numId="51">
    <w:abstractNumId w:val="40"/>
  </w:num>
  <w:num w:numId="52">
    <w:abstractNumId w:val="1"/>
  </w:num>
  <w:num w:numId="53">
    <w:abstractNumId w:val="33"/>
  </w:num>
  <w:num w:numId="54">
    <w:abstractNumId w:val="18"/>
  </w:num>
  <w:num w:numId="55">
    <w:abstractNumId w:val="62"/>
  </w:num>
  <w:num w:numId="56">
    <w:abstractNumId w:val="7"/>
  </w:num>
  <w:num w:numId="57">
    <w:abstractNumId w:val="49"/>
  </w:num>
  <w:num w:numId="58">
    <w:abstractNumId w:val="57"/>
  </w:num>
  <w:num w:numId="59">
    <w:abstractNumId w:val="61"/>
  </w:num>
  <w:num w:numId="60">
    <w:abstractNumId w:val="69"/>
  </w:num>
  <w:num w:numId="61">
    <w:abstractNumId w:val="38"/>
  </w:num>
  <w:num w:numId="62">
    <w:abstractNumId w:val="43"/>
  </w:num>
  <w:num w:numId="63">
    <w:abstractNumId w:val="0"/>
    <w:lvlOverride w:ilvl="0">
      <w:lvl w:ilvl="0">
        <w:start w:val="1"/>
        <w:numFmt w:val="bullet"/>
        <w:lvlText w:val=""/>
        <w:legacy w:legacy="1" w:legacySpace="0" w:legacyIndent="283"/>
        <w:lvlJc w:val="left"/>
        <w:pPr>
          <w:ind w:left="283" w:hanging="283"/>
        </w:pPr>
        <w:rPr>
          <w:rFonts w:ascii="Symbol" w:hAnsi="Symbol" w:hint="default"/>
          <w:b w:val="0"/>
          <w:i w:val="0"/>
          <w:sz w:val="22"/>
        </w:rPr>
      </w:lvl>
    </w:lvlOverride>
  </w:num>
  <w:num w:numId="64">
    <w:abstractNumId w:val="60"/>
  </w:num>
  <w:num w:numId="65">
    <w:abstractNumId w:val="59"/>
  </w:num>
  <w:num w:numId="66">
    <w:abstractNumId w:val="27"/>
  </w:num>
  <w:num w:numId="67">
    <w:abstractNumId w:val="6"/>
  </w:num>
  <w:num w:numId="68">
    <w:abstractNumId w:val="17"/>
  </w:num>
  <w:num w:numId="69">
    <w:abstractNumId w:val="56"/>
  </w:num>
  <w:num w:numId="70">
    <w:abstractNumId w:val="67"/>
  </w:num>
  <w:num w:numId="71">
    <w:abstractNumId w:val="4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B12"/>
    <w:rsid w:val="00000329"/>
    <w:rsid w:val="00002A94"/>
    <w:rsid w:val="00010E59"/>
    <w:rsid w:val="00012039"/>
    <w:rsid w:val="00013578"/>
    <w:rsid w:val="00013711"/>
    <w:rsid w:val="000140C2"/>
    <w:rsid w:val="00014535"/>
    <w:rsid w:val="00015BB3"/>
    <w:rsid w:val="00016759"/>
    <w:rsid w:val="00017048"/>
    <w:rsid w:val="000176E0"/>
    <w:rsid w:val="00020A27"/>
    <w:rsid w:val="000226DB"/>
    <w:rsid w:val="00022D02"/>
    <w:rsid w:val="00023D95"/>
    <w:rsid w:val="000241E2"/>
    <w:rsid w:val="00026633"/>
    <w:rsid w:val="000279EB"/>
    <w:rsid w:val="00027F72"/>
    <w:rsid w:val="00031252"/>
    <w:rsid w:val="00031D44"/>
    <w:rsid w:val="000338DF"/>
    <w:rsid w:val="00033EA9"/>
    <w:rsid w:val="00036E87"/>
    <w:rsid w:val="000370B6"/>
    <w:rsid w:val="000421DC"/>
    <w:rsid w:val="00042D58"/>
    <w:rsid w:val="00042E35"/>
    <w:rsid w:val="00045471"/>
    <w:rsid w:val="0005006B"/>
    <w:rsid w:val="00050ACF"/>
    <w:rsid w:val="00052C13"/>
    <w:rsid w:val="00053575"/>
    <w:rsid w:val="00053641"/>
    <w:rsid w:val="000541D0"/>
    <w:rsid w:val="00054396"/>
    <w:rsid w:val="000559D6"/>
    <w:rsid w:val="0005703F"/>
    <w:rsid w:val="00057CB0"/>
    <w:rsid w:val="0006287D"/>
    <w:rsid w:val="000632F3"/>
    <w:rsid w:val="00066996"/>
    <w:rsid w:val="00067D6F"/>
    <w:rsid w:val="00071C4C"/>
    <w:rsid w:val="00073AE0"/>
    <w:rsid w:val="00074C08"/>
    <w:rsid w:val="000818A9"/>
    <w:rsid w:val="0008378F"/>
    <w:rsid w:val="00083884"/>
    <w:rsid w:val="000871EF"/>
    <w:rsid w:val="000918A6"/>
    <w:rsid w:val="00091AC2"/>
    <w:rsid w:val="000936C7"/>
    <w:rsid w:val="00093F5E"/>
    <w:rsid w:val="0009451A"/>
    <w:rsid w:val="00095F74"/>
    <w:rsid w:val="000967B6"/>
    <w:rsid w:val="000A06AB"/>
    <w:rsid w:val="000A074E"/>
    <w:rsid w:val="000A10A6"/>
    <w:rsid w:val="000A3B32"/>
    <w:rsid w:val="000A4F1D"/>
    <w:rsid w:val="000A6429"/>
    <w:rsid w:val="000A6CB3"/>
    <w:rsid w:val="000A7B65"/>
    <w:rsid w:val="000B2769"/>
    <w:rsid w:val="000B3193"/>
    <w:rsid w:val="000B574D"/>
    <w:rsid w:val="000B72E6"/>
    <w:rsid w:val="000C1172"/>
    <w:rsid w:val="000C1C04"/>
    <w:rsid w:val="000C28E4"/>
    <w:rsid w:val="000C2B4B"/>
    <w:rsid w:val="000C41C8"/>
    <w:rsid w:val="000C446D"/>
    <w:rsid w:val="000C4931"/>
    <w:rsid w:val="000C5D9C"/>
    <w:rsid w:val="000C62AF"/>
    <w:rsid w:val="000D1118"/>
    <w:rsid w:val="000D324F"/>
    <w:rsid w:val="000D3FA8"/>
    <w:rsid w:val="000D403A"/>
    <w:rsid w:val="000D5AC6"/>
    <w:rsid w:val="000D6173"/>
    <w:rsid w:val="000D636F"/>
    <w:rsid w:val="000D6650"/>
    <w:rsid w:val="000D743A"/>
    <w:rsid w:val="000E0635"/>
    <w:rsid w:val="000E15B2"/>
    <w:rsid w:val="000E36E0"/>
    <w:rsid w:val="000E3DCE"/>
    <w:rsid w:val="000E5656"/>
    <w:rsid w:val="000E59E7"/>
    <w:rsid w:val="000E5CA6"/>
    <w:rsid w:val="000E6C92"/>
    <w:rsid w:val="000F075F"/>
    <w:rsid w:val="000F16F1"/>
    <w:rsid w:val="000F2361"/>
    <w:rsid w:val="000F3301"/>
    <w:rsid w:val="000F4075"/>
    <w:rsid w:val="000F5863"/>
    <w:rsid w:val="000F5DD9"/>
    <w:rsid w:val="000F76DE"/>
    <w:rsid w:val="00100090"/>
    <w:rsid w:val="0010075E"/>
    <w:rsid w:val="00100B90"/>
    <w:rsid w:val="00101AF6"/>
    <w:rsid w:val="00102C96"/>
    <w:rsid w:val="00103207"/>
    <w:rsid w:val="00104779"/>
    <w:rsid w:val="001054EC"/>
    <w:rsid w:val="001056AE"/>
    <w:rsid w:val="00105BCA"/>
    <w:rsid w:val="00106FE9"/>
    <w:rsid w:val="001071DC"/>
    <w:rsid w:val="00111654"/>
    <w:rsid w:val="001119A1"/>
    <w:rsid w:val="00111AFA"/>
    <w:rsid w:val="00112E73"/>
    <w:rsid w:val="001147B3"/>
    <w:rsid w:val="00114B13"/>
    <w:rsid w:val="00114FDB"/>
    <w:rsid w:val="00116623"/>
    <w:rsid w:val="00116E7B"/>
    <w:rsid w:val="00121630"/>
    <w:rsid w:val="00123F59"/>
    <w:rsid w:val="001267D9"/>
    <w:rsid w:val="00127338"/>
    <w:rsid w:val="00127E30"/>
    <w:rsid w:val="00130079"/>
    <w:rsid w:val="001309AC"/>
    <w:rsid w:val="00130F52"/>
    <w:rsid w:val="00131051"/>
    <w:rsid w:val="001323B2"/>
    <w:rsid w:val="0013276B"/>
    <w:rsid w:val="00133BC6"/>
    <w:rsid w:val="00133D2A"/>
    <w:rsid w:val="0013557F"/>
    <w:rsid w:val="00135EC7"/>
    <w:rsid w:val="001369B6"/>
    <w:rsid w:val="00140644"/>
    <w:rsid w:val="00140AF0"/>
    <w:rsid w:val="00141E89"/>
    <w:rsid w:val="00142449"/>
    <w:rsid w:val="00142450"/>
    <w:rsid w:val="001424DB"/>
    <w:rsid w:val="0014361A"/>
    <w:rsid w:val="0014364D"/>
    <w:rsid w:val="00144177"/>
    <w:rsid w:val="00144D08"/>
    <w:rsid w:val="001452F1"/>
    <w:rsid w:val="00145B39"/>
    <w:rsid w:val="00150992"/>
    <w:rsid w:val="00150DB1"/>
    <w:rsid w:val="00154509"/>
    <w:rsid w:val="00154DFB"/>
    <w:rsid w:val="0015581A"/>
    <w:rsid w:val="00156304"/>
    <w:rsid w:val="00157304"/>
    <w:rsid w:val="00160040"/>
    <w:rsid w:val="0016036D"/>
    <w:rsid w:val="00160B53"/>
    <w:rsid w:val="00160CE7"/>
    <w:rsid w:val="00163A15"/>
    <w:rsid w:val="00165B2E"/>
    <w:rsid w:val="00166F74"/>
    <w:rsid w:val="001708D1"/>
    <w:rsid w:val="00170E78"/>
    <w:rsid w:val="00172CAF"/>
    <w:rsid w:val="001731FC"/>
    <w:rsid w:val="00176DF9"/>
    <w:rsid w:val="00180A21"/>
    <w:rsid w:val="0018285D"/>
    <w:rsid w:val="001841FB"/>
    <w:rsid w:val="00184B67"/>
    <w:rsid w:val="00185926"/>
    <w:rsid w:val="00186091"/>
    <w:rsid w:val="00187424"/>
    <w:rsid w:val="00187734"/>
    <w:rsid w:val="00191694"/>
    <w:rsid w:val="00191D22"/>
    <w:rsid w:val="001929E1"/>
    <w:rsid w:val="00194ACE"/>
    <w:rsid w:val="001965AA"/>
    <w:rsid w:val="00197859"/>
    <w:rsid w:val="001A04A5"/>
    <w:rsid w:val="001A0E0B"/>
    <w:rsid w:val="001A1471"/>
    <w:rsid w:val="001A196A"/>
    <w:rsid w:val="001A2336"/>
    <w:rsid w:val="001A2E0F"/>
    <w:rsid w:val="001A4929"/>
    <w:rsid w:val="001A4C8D"/>
    <w:rsid w:val="001B04BA"/>
    <w:rsid w:val="001B0841"/>
    <w:rsid w:val="001B1482"/>
    <w:rsid w:val="001B16D1"/>
    <w:rsid w:val="001B3322"/>
    <w:rsid w:val="001B3993"/>
    <w:rsid w:val="001B40A5"/>
    <w:rsid w:val="001B5502"/>
    <w:rsid w:val="001B6D76"/>
    <w:rsid w:val="001B7B5E"/>
    <w:rsid w:val="001C1936"/>
    <w:rsid w:val="001C1DEA"/>
    <w:rsid w:val="001C255E"/>
    <w:rsid w:val="001C2676"/>
    <w:rsid w:val="001C3652"/>
    <w:rsid w:val="001C3A2B"/>
    <w:rsid w:val="001C530F"/>
    <w:rsid w:val="001C5721"/>
    <w:rsid w:val="001C588D"/>
    <w:rsid w:val="001C5E76"/>
    <w:rsid w:val="001D1674"/>
    <w:rsid w:val="001D26E5"/>
    <w:rsid w:val="001D30C1"/>
    <w:rsid w:val="001D366B"/>
    <w:rsid w:val="001D4472"/>
    <w:rsid w:val="001D4F76"/>
    <w:rsid w:val="001D4FCF"/>
    <w:rsid w:val="001D51AC"/>
    <w:rsid w:val="001D52B3"/>
    <w:rsid w:val="001D57C3"/>
    <w:rsid w:val="001D66AB"/>
    <w:rsid w:val="001D6931"/>
    <w:rsid w:val="001E0525"/>
    <w:rsid w:val="001E08F0"/>
    <w:rsid w:val="001E10CA"/>
    <w:rsid w:val="001E1131"/>
    <w:rsid w:val="001E175A"/>
    <w:rsid w:val="001E2CDD"/>
    <w:rsid w:val="001E3220"/>
    <w:rsid w:val="001E5BD3"/>
    <w:rsid w:val="001E678B"/>
    <w:rsid w:val="001E6AC7"/>
    <w:rsid w:val="001E7153"/>
    <w:rsid w:val="001E720D"/>
    <w:rsid w:val="001F0290"/>
    <w:rsid w:val="001F182C"/>
    <w:rsid w:val="001F42F2"/>
    <w:rsid w:val="001F4397"/>
    <w:rsid w:val="001F4856"/>
    <w:rsid w:val="001F50B4"/>
    <w:rsid w:val="001F50BE"/>
    <w:rsid w:val="001F5E0D"/>
    <w:rsid w:val="001F6A1B"/>
    <w:rsid w:val="00200AB1"/>
    <w:rsid w:val="00201302"/>
    <w:rsid w:val="002017B5"/>
    <w:rsid w:val="0020455A"/>
    <w:rsid w:val="002045DB"/>
    <w:rsid w:val="00205EA9"/>
    <w:rsid w:val="002100F6"/>
    <w:rsid w:val="00212470"/>
    <w:rsid w:val="00213C43"/>
    <w:rsid w:val="00214C56"/>
    <w:rsid w:val="00216761"/>
    <w:rsid w:val="00216C68"/>
    <w:rsid w:val="00217804"/>
    <w:rsid w:val="002205BE"/>
    <w:rsid w:val="00223855"/>
    <w:rsid w:val="002249E6"/>
    <w:rsid w:val="002253A4"/>
    <w:rsid w:val="00227008"/>
    <w:rsid w:val="0023393F"/>
    <w:rsid w:val="002349B4"/>
    <w:rsid w:val="00235509"/>
    <w:rsid w:val="00235C68"/>
    <w:rsid w:val="00236FEC"/>
    <w:rsid w:val="00240C09"/>
    <w:rsid w:val="002436F3"/>
    <w:rsid w:val="002455E3"/>
    <w:rsid w:val="00247B3B"/>
    <w:rsid w:val="00251432"/>
    <w:rsid w:val="0025214D"/>
    <w:rsid w:val="00252FEE"/>
    <w:rsid w:val="0025377D"/>
    <w:rsid w:val="00253FDD"/>
    <w:rsid w:val="00254190"/>
    <w:rsid w:val="00255007"/>
    <w:rsid w:val="002565EF"/>
    <w:rsid w:val="002568B7"/>
    <w:rsid w:val="002568DB"/>
    <w:rsid w:val="002571AD"/>
    <w:rsid w:val="002619D4"/>
    <w:rsid w:val="00261C48"/>
    <w:rsid w:val="002621E0"/>
    <w:rsid w:val="002631B0"/>
    <w:rsid w:val="002637FC"/>
    <w:rsid w:val="00264B1D"/>
    <w:rsid w:val="00265564"/>
    <w:rsid w:val="00265E7A"/>
    <w:rsid w:val="00270DA7"/>
    <w:rsid w:val="002719D0"/>
    <w:rsid w:val="00273942"/>
    <w:rsid w:val="00273DB7"/>
    <w:rsid w:val="0027492A"/>
    <w:rsid w:val="00283065"/>
    <w:rsid w:val="00285F18"/>
    <w:rsid w:val="002878BC"/>
    <w:rsid w:val="00290068"/>
    <w:rsid w:val="0029042A"/>
    <w:rsid w:val="00290B4C"/>
    <w:rsid w:val="00293EAC"/>
    <w:rsid w:val="0029452A"/>
    <w:rsid w:val="00294726"/>
    <w:rsid w:val="00295B12"/>
    <w:rsid w:val="002974E5"/>
    <w:rsid w:val="00297C13"/>
    <w:rsid w:val="002A22CC"/>
    <w:rsid w:val="002A300D"/>
    <w:rsid w:val="002A3493"/>
    <w:rsid w:val="002A515E"/>
    <w:rsid w:val="002A5C07"/>
    <w:rsid w:val="002B0270"/>
    <w:rsid w:val="002B0393"/>
    <w:rsid w:val="002B09E3"/>
    <w:rsid w:val="002B12FF"/>
    <w:rsid w:val="002B1B76"/>
    <w:rsid w:val="002B2618"/>
    <w:rsid w:val="002B40C6"/>
    <w:rsid w:val="002B44F5"/>
    <w:rsid w:val="002B4EBD"/>
    <w:rsid w:val="002B6455"/>
    <w:rsid w:val="002B74D3"/>
    <w:rsid w:val="002C121C"/>
    <w:rsid w:val="002C12BE"/>
    <w:rsid w:val="002C2276"/>
    <w:rsid w:val="002C22C0"/>
    <w:rsid w:val="002C3085"/>
    <w:rsid w:val="002C3775"/>
    <w:rsid w:val="002C4689"/>
    <w:rsid w:val="002C50AC"/>
    <w:rsid w:val="002C723D"/>
    <w:rsid w:val="002D1EB5"/>
    <w:rsid w:val="002D22F7"/>
    <w:rsid w:val="002D3167"/>
    <w:rsid w:val="002D32CB"/>
    <w:rsid w:val="002D6127"/>
    <w:rsid w:val="002D7066"/>
    <w:rsid w:val="002E101C"/>
    <w:rsid w:val="002E320C"/>
    <w:rsid w:val="002E3730"/>
    <w:rsid w:val="002E3A9F"/>
    <w:rsid w:val="002F016E"/>
    <w:rsid w:val="002F10E6"/>
    <w:rsid w:val="002F1159"/>
    <w:rsid w:val="002F2C9E"/>
    <w:rsid w:val="002F3C56"/>
    <w:rsid w:val="002F41E9"/>
    <w:rsid w:val="002F4296"/>
    <w:rsid w:val="002F7DAC"/>
    <w:rsid w:val="0030100E"/>
    <w:rsid w:val="003021EE"/>
    <w:rsid w:val="003045C5"/>
    <w:rsid w:val="00304B1E"/>
    <w:rsid w:val="003052B1"/>
    <w:rsid w:val="00306D08"/>
    <w:rsid w:val="00307441"/>
    <w:rsid w:val="003077FD"/>
    <w:rsid w:val="003106F4"/>
    <w:rsid w:val="003127D9"/>
    <w:rsid w:val="003129FC"/>
    <w:rsid w:val="00313F99"/>
    <w:rsid w:val="00314FA9"/>
    <w:rsid w:val="0031790B"/>
    <w:rsid w:val="00317ADB"/>
    <w:rsid w:val="00317D18"/>
    <w:rsid w:val="003202FB"/>
    <w:rsid w:val="00321494"/>
    <w:rsid w:val="00321660"/>
    <w:rsid w:val="00322B3E"/>
    <w:rsid w:val="003233FB"/>
    <w:rsid w:val="00323445"/>
    <w:rsid w:val="003244DA"/>
    <w:rsid w:val="00326DED"/>
    <w:rsid w:val="00330274"/>
    <w:rsid w:val="00331A04"/>
    <w:rsid w:val="00331A07"/>
    <w:rsid w:val="003359D2"/>
    <w:rsid w:val="00335D71"/>
    <w:rsid w:val="00337B1C"/>
    <w:rsid w:val="003405B7"/>
    <w:rsid w:val="0034118F"/>
    <w:rsid w:val="003434A0"/>
    <w:rsid w:val="00343BDF"/>
    <w:rsid w:val="00343CCF"/>
    <w:rsid w:val="003465E2"/>
    <w:rsid w:val="00346711"/>
    <w:rsid w:val="00346D5D"/>
    <w:rsid w:val="00347188"/>
    <w:rsid w:val="00350A0D"/>
    <w:rsid w:val="00351C0C"/>
    <w:rsid w:val="00352259"/>
    <w:rsid w:val="003525E7"/>
    <w:rsid w:val="00353427"/>
    <w:rsid w:val="003538AF"/>
    <w:rsid w:val="00354268"/>
    <w:rsid w:val="003553C5"/>
    <w:rsid w:val="00355F4E"/>
    <w:rsid w:val="0035604D"/>
    <w:rsid w:val="00363D73"/>
    <w:rsid w:val="00365483"/>
    <w:rsid w:val="00367511"/>
    <w:rsid w:val="00370F72"/>
    <w:rsid w:val="00372B08"/>
    <w:rsid w:val="00372ECF"/>
    <w:rsid w:val="00373859"/>
    <w:rsid w:val="00373FEE"/>
    <w:rsid w:val="00375095"/>
    <w:rsid w:val="003778A3"/>
    <w:rsid w:val="00382792"/>
    <w:rsid w:val="00382F99"/>
    <w:rsid w:val="003834E1"/>
    <w:rsid w:val="00383D60"/>
    <w:rsid w:val="00384E53"/>
    <w:rsid w:val="003865B5"/>
    <w:rsid w:val="00386FB4"/>
    <w:rsid w:val="003870F6"/>
    <w:rsid w:val="0038764C"/>
    <w:rsid w:val="00390914"/>
    <w:rsid w:val="0039179D"/>
    <w:rsid w:val="00392A81"/>
    <w:rsid w:val="00392CA8"/>
    <w:rsid w:val="00393430"/>
    <w:rsid w:val="00393A34"/>
    <w:rsid w:val="00395BFA"/>
    <w:rsid w:val="003964D2"/>
    <w:rsid w:val="003975EF"/>
    <w:rsid w:val="003978C0"/>
    <w:rsid w:val="003A0FFB"/>
    <w:rsid w:val="003A4BC0"/>
    <w:rsid w:val="003A4D73"/>
    <w:rsid w:val="003A552C"/>
    <w:rsid w:val="003B0CDE"/>
    <w:rsid w:val="003B1589"/>
    <w:rsid w:val="003B29A4"/>
    <w:rsid w:val="003B3540"/>
    <w:rsid w:val="003B3ED4"/>
    <w:rsid w:val="003B58F5"/>
    <w:rsid w:val="003B6743"/>
    <w:rsid w:val="003B69EF"/>
    <w:rsid w:val="003B795C"/>
    <w:rsid w:val="003C0B9A"/>
    <w:rsid w:val="003C0FC0"/>
    <w:rsid w:val="003C195F"/>
    <w:rsid w:val="003C3376"/>
    <w:rsid w:val="003C3C3B"/>
    <w:rsid w:val="003C7A1F"/>
    <w:rsid w:val="003D1BEF"/>
    <w:rsid w:val="003D1EA3"/>
    <w:rsid w:val="003D230E"/>
    <w:rsid w:val="003D2582"/>
    <w:rsid w:val="003D4F45"/>
    <w:rsid w:val="003D617C"/>
    <w:rsid w:val="003E0096"/>
    <w:rsid w:val="003E219A"/>
    <w:rsid w:val="003E220A"/>
    <w:rsid w:val="003E39D9"/>
    <w:rsid w:val="003E5A72"/>
    <w:rsid w:val="003E5DCB"/>
    <w:rsid w:val="003F0B18"/>
    <w:rsid w:val="003F2032"/>
    <w:rsid w:val="003F2C95"/>
    <w:rsid w:val="003F2F2C"/>
    <w:rsid w:val="003F3640"/>
    <w:rsid w:val="003F59C5"/>
    <w:rsid w:val="003F5D03"/>
    <w:rsid w:val="003F7345"/>
    <w:rsid w:val="003F77E9"/>
    <w:rsid w:val="004019EE"/>
    <w:rsid w:val="004059B1"/>
    <w:rsid w:val="00406A77"/>
    <w:rsid w:val="00407975"/>
    <w:rsid w:val="00410A4B"/>
    <w:rsid w:val="00411425"/>
    <w:rsid w:val="004132BD"/>
    <w:rsid w:val="00413484"/>
    <w:rsid w:val="0041440C"/>
    <w:rsid w:val="004145A4"/>
    <w:rsid w:val="00415FC8"/>
    <w:rsid w:val="004167D5"/>
    <w:rsid w:val="00421137"/>
    <w:rsid w:val="004215B6"/>
    <w:rsid w:val="0042209B"/>
    <w:rsid w:val="00422C19"/>
    <w:rsid w:val="00423D75"/>
    <w:rsid w:val="00427112"/>
    <w:rsid w:val="004279AB"/>
    <w:rsid w:val="00427F7E"/>
    <w:rsid w:val="00430211"/>
    <w:rsid w:val="00433D2C"/>
    <w:rsid w:val="004346C6"/>
    <w:rsid w:val="0043719C"/>
    <w:rsid w:val="00441586"/>
    <w:rsid w:val="00441864"/>
    <w:rsid w:val="00443E70"/>
    <w:rsid w:val="0044463E"/>
    <w:rsid w:val="00450795"/>
    <w:rsid w:val="00450CCE"/>
    <w:rsid w:val="00451CBE"/>
    <w:rsid w:val="00452E27"/>
    <w:rsid w:val="0045472F"/>
    <w:rsid w:val="0045564C"/>
    <w:rsid w:val="0045632B"/>
    <w:rsid w:val="00456ED2"/>
    <w:rsid w:val="00457A73"/>
    <w:rsid w:val="00457AEA"/>
    <w:rsid w:val="00465225"/>
    <w:rsid w:val="00467EA7"/>
    <w:rsid w:val="0047151A"/>
    <w:rsid w:val="004725AC"/>
    <w:rsid w:val="00474A2C"/>
    <w:rsid w:val="00474FA1"/>
    <w:rsid w:val="00476274"/>
    <w:rsid w:val="0047680D"/>
    <w:rsid w:val="00480450"/>
    <w:rsid w:val="00480914"/>
    <w:rsid w:val="00480D21"/>
    <w:rsid w:val="00482C6B"/>
    <w:rsid w:val="004834AC"/>
    <w:rsid w:val="00483735"/>
    <w:rsid w:val="00483F9A"/>
    <w:rsid w:val="00484D8F"/>
    <w:rsid w:val="00485630"/>
    <w:rsid w:val="0048571D"/>
    <w:rsid w:val="00486CFD"/>
    <w:rsid w:val="00487079"/>
    <w:rsid w:val="00487D1B"/>
    <w:rsid w:val="00490D99"/>
    <w:rsid w:val="00495D56"/>
    <w:rsid w:val="00496DC1"/>
    <w:rsid w:val="0049714F"/>
    <w:rsid w:val="004975CE"/>
    <w:rsid w:val="004A04E1"/>
    <w:rsid w:val="004A2616"/>
    <w:rsid w:val="004A4449"/>
    <w:rsid w:val="004A55AB"/>
    <w:rsid w:val="004A61B1"/>
    <w:rsid w:val="004B234A"/>
    <w:rsid w:val="004B37D0"/>
    <w:rsid w:val="004B49C3"/>
    <w:rsid w:val="004B4C5B"/>
    <w:rsid w:val="004B5007"/>
    <w:rsid w:val="004B6605"/>
    <w:rsid w:val="004B6C11"/>
    <w:rsid w:val="004C102D"/>
    <w:rsid w:val="004C2DC8"/>
    <w:rsid w:val="004C39BE"/>
    <w:rsid w:val="004C3F5A"/>
    <w:rsid w:val="004C40DF"/>
    <w:rsid w:val="004C43DD"/>
    <w:rsid w:val="004C476E"/>
    <w:rsid w:val="004C518B"/>
    <w:rsid w:val="004C5FA1"/>
    <w:rsid w:val="004D0EB2"/>
    <w:rsid w:val="004D1D5F"/>
    <w:rsid w:val="004D3B33"/>
    <w:rsid w:val="004D589C"/>
    <w:rsid w:val="004D6A60"/>
    <w:rsid w:val="004D6C9F"/>
    <w:rsid w:val="004D7DC3"/>
    <w:rsid w:val="004E0EC5"/>
    <w:rsid w:val="004E2EE7"/>
    <w:rsid w:val="004E3BED"/>
    <w:rsid w:val="004F2978"/>
    <w:rsid w:val="004F3478"/>
    <w:rsid w:val="004F367B"/>
    <w:rsid w:val="004F3B96"/>
    <w:rsid w:val="004F4E26"/>
    <w:rsid w:val="004F58C7"/>
    <w:rsid w:val="004F60F0"/>
    <w:rsid w:val="004F7A58"/>
    <w:rsid w:val="004F7E40"/>
    <w:rsid w:val="00500104"/>
    <w:rsid w:val="00500C89"/>
    <w:rsid w:val="005015D1"/>
    <w:rsid w:val="0050177E"/>
    <w:rsid w:val="00504614"/>
    <w:rsid w:val="00506692"/>
    <w:rsid w:val="00506EA0"/>
    <w:rsid w:val="00510DA8"/>
    <w:rsid w:val="0051316B"/>
    <w:rsid w:val="00517EA9"/>
    <w:rsid w:val="00517F38"/>
    <w:rsid w:val="005200C2"/>
    <w:rsid w:val="0052126E"/>
    <w:rsid w:val="00522E14"/>
    <w:rsid w:val="0052418F"/>
    <w:rsid w:val="005241CD"/>
    <w:rsid w:val="00525BE7"/>
    <w:rsid w:val="00526D05"/>
    <w:rsid w:val="00530C15"/>
    <w:rsid w:val="00531565"/>
    <w:rsid w:val="005318E1"/>
    <w:rsid w:val="00533181"/>
    <w:rsid w:val="005340AE"/>
    <w:rsid w:val="0053494B"/>
    <w:rsid w:val="00535076"/>
    <w:rsid w:val="005356F0"/>
    <w:rsid w:val="00535756"/>
    <w:rsid w:val="005357EC"/>
    <w:rsid w:val="00535F04"/>
    <w:rsid w:val="00536561"/>
    <w:rsid w:val="005371E0"/>
    <w:rsid w:val="00537E72"/>
    <w:rsid w:val="00543D66"/>
    <w:rsid w:val="00544FC2"/>
    <w:rsid w:val="005457D4"/>
    <w:rsid w:val="00546F8D"/>
    <w:rsid w:val="00547280"/>
    <w:rsid w:val="00547607"/>
    <w:rsid w:val="005479D5"/>
    <w:rsid w:val="00550118"/>
    <w:rsid w:val="00550942"/>
    <w:rsid w:val="0055195F"/>
    <w:rsid w:val="00551A3D"/>
    <w:rsid w:val="00551DC6"/>
    <w:rsid w:val="00552F5D"/>
    <w:rsid w:val="00553DE7"/>
    <w:rsid w:val="005547B2"/>
    <w:rsid w:val="00555F8E"/>
    <w:rsid w:val="005560B8"/>
    <w:rsid w:val="0055625E"/>
    <w:rsid w:val="00560330"/>
    <w:rsid w:val="00560490"/>
    <w:rsid w:val="005613DB"/>
    <w:rsid w:val="00561443"/>
    <w:rsid w:val="0056248F"/>
    <w:rsid w:val="00562F59"/>
    <w:rsid w:val="00563AE7"/>
    <w:rsid w:val="00563D69"/>
    <w:rsid w:val="005643F8"/>
    <w:rsid w:val="005653A7"/>
    <w:rsid w:val="005653C9"/>
    <w:rsid w:val="00565B7C"/>
    <w:rsid w:val="00565D3A"/>
    <w:rsid w:val="0056624F"/>
    <w:rsid w:val="005664FF"/>
    <w:rsid w:val="005719F0"/>
    <w:rsid w:val="0057213B"/>
    <w:rsid w:val="005722ED"/>
    <w:rsid w:val="005737BF"/>
    <w:rsid w:val="005739B8"/>
    <w:rsid w:val="00573FA9"/>
    <w:rsid w:val="0057493A"/>
    <w:rsid w:val="00575846"/>
    <w:rsid w:val="00576D40"/>
    <w:rsid w:val="00576FA3"/>
    <w:rsid w:val="00577B36"/>
    <w:rsid w:val="005815AF"/>
    <w:rsid w:val="005815E9"/>
    <w:rsid w:val="00582FC8"/>
    <w:rsid w:val="00587A17"/>
    <w:rsid w:val="00592230"/>
    <w:rsid w:val="005922D3"/>
    <w:rsid w:val="00592DA0"/>
    <w:rsid w:val="00594EA6"/>
    <w:rsid w:val="005A02FC"/>
    <w:rsid w:val="005A0881"/>
    <w:rsid w:val="005A0A6C"/>
    <w:rsid w:val="005A1318"/>
    <w:rsid w:val="005A1C14"/>
    <w:rsid w:val="005A2EEB"/>
    <w:rsid w:val="005A3C6F"/>
    <w:rsid w:val="005A4FD8"/>
    <w:rsid w:val="005A5027"/>
    <w:rsid w:val="005A5283"/>
    <w:rsid w:val="005A6B2C"/>
    <w:rsid w:val="005A70A1"/>
    <w:rsid w:val="005B0550"/>
    <w:rsid w:val="005B0656"/>
    <w:rsid w:val="005B18AD"/>
    <w:rsid w:val="005B1DFE"/>
    <w:rsid w:val="005B47A1"/>
    <w:rsid w:val="005B5C46"/>
    <w:rsid w:val="005B6EA6"/>
    <w:rsid w:val="005B74F5"/>
    <w:rsid w:val="005B7D51"/>
    <w:rsid w:val="005C02E9"/>
    <w:rsid w:val="005C0CAF"/>
    <w:rsid w:val="005C2C69"/>
    <w:rsid w:val="005C4618"/>
    <w:rsid w:val="005C5F68"/>
    <w:rsid w:val="005C6309"/>
    <w:rsid w:val="005C6441"/>
    <w:rsid w:val="005D0BA7"/>
    <w:rsid w:val="005D3A2F"/>
    <w:rsid w:val="005D5E09"/>
    <w:rsid w:val="005D6EC2"/>
    <w:rsid w:val="005E0B7B"/>
    <w:rsid w:val="005E2BE0"/>
    <w:rsid w:val="005E62AC"/>
    <w:rsid w:val="005E7AC5"/>
    <w:rsid w:val="005F1AD2"/>
    <w:rsid w:val="005F2A13"/>
    <w:rsid w:val="005F2FF1"/>
    <w:rsid w:val="005F72F5"/>
    <w:rsid w:val="005F7D12"/>
    <w:rsid w:val="00600495"/>
    <w:rsid w:val="00600F5B"/>
    <w:rsid w:val="00602CA7"/>
    <w:rsid w:val="00603F29"/>
    <w:rsid w:val="00607607"/>
    <w:rsid w:val="006104DC"/>
    <w:rsid w:val="00610812"/>
    <w:rsid w:val="006117C8"/>
    <w:rsid w:val="006143DD"/>
    <w:rsid w:val="00615278"/>
    <w:rsid w:val="00616168"/>
    <w:rsid w:val="00617326"/>
    <w:rsid w:val="00620DFD"/>
    <w:rsid w:val="006216D3"/>
    <w:rsid w:val="00621A22"/>
    <w:rsid w:val="0062352F"/>
    <w:rsid w:val="0062537E"/>
    <w:rsid w:val="00625B1D"/>
    <w:rsid w:val="00626081"/>
    <w:rsid w:val="00630752"/>
    <w:rsid w:val="00632BEC"/>
    <w:rsid w:val="0063692B"/>
    <w:rsid w:val="00637B2B"/>
    <w:rsid w:val="00641CD2"/>
    <w:rsid w:val="006421D6"/>
    <w:rsid w:val="006427B9"/>
    <w:rsid w:val="0064362A"/>
    <w:rsid w:val="00644144"/>
    <w:rsid w:val="0064456A"/>
    <w:rsid w:val="00645679"/>
    <w:rsid w:val="00646F4D"/>
    <w:rsid w:val="00651196"/>
    <w:rsid w:val="0065363F"/>
    <w:rsid w:val="0065438B"/>
    <w:rsid w:val="00655528"/>
    <w:rsid w:val="00657B3E"/>
    <w:rsid w:val="00657CE1"/>
    <w:rsid w:val="006607A3"/>
    <w:rsid w:val="00660DFB"/>
    <w:rsid w:val="0066313E"/>
    <w:rsid w:val="00666444"/>
    <w:rsid w:val="00666845"/>
    <w:rsid w:val="00670130"/>
    <w:rsid w:val="00670239"/>
    <w:rsid w:val="00671D13"/>
    <w:rsid w:val="00672C89"/>
    <w:rsid w:val="00674AE4"/>
    <w:rsid w:val="00677E57"/>
    <w:rsid w:val="00680BE2"/>
    <w:rsid w:val="00681A6D"/>
    <w:rsid w:val="0068345A"/>
    <w:rsid w:val="00684623"/>
    <w:rsid w:val="00687DE1"/>
    <w:rsid w:val="0069228F"/>
    <w:rsid w:val="006932B3"/>
    <w:rsid w:val="00693436"/>
    <w:rsid w:val="006937EE"/>
    <w:rsid w:val="00693F83"/>
    <w:rsid w:val="006957C1"/>
    <w:rsid w:val="0069600C"/>
    <w:rsid w:val="00696474"/>
    <w:rsid w:val="00696733"/>
    <w:rsid w:val="00697AA8"/>
    <w:rsid w:val="006A0A3E"/>
    <w:rsid w:val="006A17F3"/>
    <w:rsid w:val="006A1B3A"/>
    <w:rsid w:val="006A30C5"/>
    <w:rsid w:val="006A5E6A"/>
    <w:rsid w:val="006A6127"/>
    <w:rsid w:val="006A6F52"/>
    <w:rsid w:val="006A7D52"/>
    <w:rsid w:val="006B0222"/>
    <w:rsid w:val="006B0490"/>
    <w:rsid w:val="006B1CFB"/>
    <w:rsid w:val="006B3D86"/>
    <w:rsid w:val="006B492B"/>
    <w:rsid w:val="006B7D97"/>
    <w:rsid w:val="006C0570"/>
    <w:rsid w:val="006C1452"/>
    <w:rsid w:val="006C284A"/>
    <w:rsid w:val="006C2D18"/>
    <w:rsid w:val="006C2D83"/>
    <w:rsid w:val="006C58F6"/>
    <w:rsid w:val="006C7EE1"/>
    <w:rsid w:val="006D0247"/>
    <w:rsid w:val="006D08D8"/>
    <w:rsid w:val="006D0A1A"/>
    <w:rsid w:val="006D248F"/>
    <w:rsid w:val="006E12E4"/>
    <w:rsid w:val="006E1845"/>
    <w:rsid w:val="006E1854"/>
    <w:rsid w:val="006E19A5"/>
    <w:rsid w:val="006E29C6"/>
    <w:rsid w:val="006E2AC5"/>
    <w:rsid w:val="006E4B3C"/>
    <w:rsid w:val="006E4BD5"/>
    <w:rsid w:val="006E532C"/>
    <w:rsid w:val="006F05A4"/>
    <w:rsid w:val="006F0F69"/>
    <w:rsid w:val="006F1A59"/>
    <w:rsid w:val="006F31B2"/>
    <w:rsid w:val="006F3529"/>
    <w:rsid w:val="006F3A4F"/>
    <w:rsid w:val="006F4384"/>
    <w:rsid w:val="006F5DCC"/>
    <w:rsid w:val="006F62EC"/>
    <w:rsid w:val="007019B3"/>
    <w:rsid w:val="00702FA9"/>
    <w:rsid w:val="00704902"/>
    <w:rsid w:val="00704E7C"/>
    <w:rsid w:val="007058FE"/>
    <w:rsid w:val="00705D42"/>
    <w:rsid w:val="00706C9D"/>
    <w:rsid w:val="007108DC"/>
    <w:rsid w:val="00710CA8"/>
    <w:rsid w:val="00712A2F"/>
    <w:rsid w:val="00712AB2"/>
    <w:rsid w:val="00713D16"/>
    <w:rsid w:val="00720173"/>
    <w:rsid w:val="0072090A"/>
    <w:rsid w:val="00720FCC"/>
    <w:rsid w:val="00721035"/>
    <w:rsid w:val="00721435"/>
    <w:rsid w:val="00721A89"/>
    <w:rsid w:val="00723732"/>
    <w:rsid w:val="00723D58"/>
    <w:rsid w:val="007243C9"/>
    <w:rsid w:val="00725160"/>
    <w:rsid w:val="00725219"/>
    <w:rsid w:val="0072579A"/>
    <w:rsid w:val="0072638C"/>
    <w:rsid w:val="00727E1E"/>
    <w:rsid w:val="00727E3C"/>
    <w:rsid w:val="0073323C"/>
    <w:rsid w:val="0073348A"/>
    <w:rsid w:val="00733743"/>
    <w:rsid w:val="00734DCB"/>
    <w:rsid w:val="00735C6D"/>
    <w:rsid w:val="00736948"/>
    <w:rsid w:val="00737F1A"/>
    <w:rsid w:val="007409EA"/>
    <w:rsid w:val="00740E60"/>
    <w:rsid w:val="007413DC"/>
    <w:rsid w:val="0074214C"/>
    <w:rsid w:val="00742670"/>
    <w:rsid w:val="00744C05"/>
    <w:rsid w:val="00745D2A"/>
    <w:rsid w:val="00746E59"/>
    <w:rsid w:val="0074713A"/>
    <w:rsid w:val="0074774C"/>
    <w:rsid w:val="00747842"/>
    <w:rsid w:val="007518C5"/>
    <w:rsid w:val="00751B17"/>
    <w:rsid w:val="00753ECA"/>
    <w:rsid w:val="00755A2C"/>
    <w:rsid w:val="00756ACE"/>
    <w:rsid w:val="007575C9"/>
    <w:rsid w:val="0076053A"/>
    <w:rsid w:val="0076102E"/>
    <w:rsid w:val="00763A4A"/>
    <w:rsid w:val="00764621"/>
    <w:rsid w:val="00764696"/>
    <w:rsid w:val="00765241"/>
    <w:rsid w:val="00765BC8"/>
    <w:rsid w:val="00767C66"/>
    <w:rsid w:val="007716CC"/>
    <w:rsid w:val="00771AFE"/>
    <w:rsid w:val="007726E0"/>
    <w:rsid w:val="0077668D"/>
    <w:rsid w:val="00776A14"/>
    <w:rsid w:val="00777C5C"/>
    <w:rsid w:val="007814E1"/>
    <w:rsid w:val="00781898"/>
    <w:rsid w:val="0078192C"/>
    <w:rsid w:val="00782860"/>
    <w:rsid w:val="00782A2F"/>
    <w:rsid w:val="00786208"/>
    <w:rsid w:val="00786CD8"/>
    <w:rsid w:val="007877C7"/>
    <w:rsid w:val="00787C36"/>
    <w:rsid w:val="007921D4"/>
    <w:rsid w:val="00793198"/>
    <w:rsid w:val="007931F4"/>
    <w:rsid w:val="007936FD"/>
    <w:rsid w:val="007978D0"/>
    <w:rsid w:val="00797F23"/>
    <w:rsid w:val="007A26B5"/>
    <w:rsid w:val="007A2BB9"/>
    <w:rsid w:val="007A4572"/>
    <w:rsid w:val="007A78BF"/>
    <w:rsid w:val="007B06F3"/>
    <w:rsid w:val="007B09F3"/>
    <w:rsid w:val="007B15F2"/>
    <w:rsid w:val="007B375F"/>
    <w:rsid w:val="007B619D"/>
    <w:rsid w:val="007B6BD1"/>
    <w:rsid w:val="007B7988"/>
    <w:rsid w:val="007C15AA"/>
    <w:rsid w:val="007C2279"/>
    <w:rsid w:val="007C3450"/>
    <w:rsid w:val="007C4088"/>
    <w:rsid w:val="007C46D9"/>
    <w:rsid w:val="007C4CC5"/>
    <w:rsid w:val="007C5305"/>
    <w:rsid w:val="007C55ED"/>
    <w:rsid w:val="007C6F3F"/>
    <w:rsid w:val="007D0B1D"/>
    <w:rsid w:val="007D0C96"/>
    <w:rsid w:val="007D18B7"/>
    <w:rsid w:val="007D2DCB"/>
    <w:rsid w:val="007D5989"/>
    <w:rsid w:val="007D61E4"/>
    <w:rsid w:val="007D630C"/>
    <w:rsid w:val="007D7CA8"/>
    <w:rsid w:val="007E2813"/>
    <w:rsid w:val="007E2AD9"/>
    <w:rsid w:val="007E410D"/>
    <w:rsid w:val="007E5A8C"/>
    <w:rsid w:val="007E6C6D"/>
    <w:rsid w:val="007E710A"/>
    <w:rsid w:val="007F1D2A"/>
    <w:rsid w:val="007F2576"/>
    <w:rsid w:val="007F3E7C"/>
    <w:rsid w:val="007F46E2"/>
    <w:rsid w:val="007F64A6"/>
    <w:rsid w:val="0080030B"/>
    <w:rsid w:val="008011A0"/>
    <w:rsid w:val="00801A0A"/>
    <w:rsid w:val="00802FCB"/>
    <w:rsid w:val="008030C1"/>
    <w:rsid w:val="00803133"/>
    <w:rsid w:val="008040CC"/>
    <w:rsid w:val="008043AA"/>
    <w:rsid w:val="0080615D"/>
    <w:rsid w:val="00806AD2"/>
    <w:rsid w:val="008079C0"/>
    <w:rsid w:val="00807B2C"/>
    <w:rsid w:val="00811007"/>
    <w:rsid w:val="0081157B"/>
    <w:rsid w:val="00812D3A"/>
    <w:rsid w:val="0081403C"/>
    <w:rsid w:val="00814176"/>
    <w:rsid w:val="008141EA"/>
    <w:rsid w:val="0081530D"/>
    <w:rsid w:val="008163BD"/>
    <w:rsid w:val="008168B2"/>
    <w:rsid w:val="00816EC3"/>
    <w:rsid w:val="00822C72"/>
    <w:rsid w:val="00823486"/>
    <w:rsid w:val="0082683F"/>
    <w:rsid w:val="008274AD"/>
    <w:rsid w:val="00833489"/>
    <w:rsid w:val="00833FB5"/>
    <w:rsid w:val="008354F9"/>
    <w:rsid w:val="008357D0"/>
    <w:rsid w:val="00837E70"/>
    <w:rsid w:val="00841A93"/>
    <w:rsid w:val="00842408"/>
    <w:rsid w:val="00842F80"/>
    <w:rsid w:val="00843730"/>
    <w:rsid w:val="008460EF"/>
    <w:rsid w:val="00846DAE"/>
    <w:rsid w:val="00850B66"/>
    <w:rsid w:val="008517E9"/>
    <w:rsid w:val="0085293D"/>
    <w:rsid w:val="008548BA"/>
    <w:rsid w:val="00854D86"/>
    <w:rsid w:val="008559B7"/>
    <w:rsid w:val="008569D3"/>
    <w:rsid w:val="00857917"/>
    <w:rsid w:val="00860DE3"/>
    <w:rsid w:val="008616E6"/>
    <w:rsid w:val="008625A6"/>
    <w:rsid w:val="00862E6A"/>
    <w:rsid w:val="00865D10"/>
    <w:rsid w:val="00866364"/>
    <w:rsid w:val="00870410"/>
    <w:rsid w:val="008725B4"/>
    <w:rsid w:val="0087276D"/>
    <w:rsid w:val="00874092"/>
    <w:rsid w:val="0087670B"/>
    <w:rsid w:val="008767A8"/>
    <w:rsid w:val="0088055A"/>
    <w:rsid w:val="00880FCC"/>
    <w:rsid w:val="0088174B"/>
    <w:rsid w:val="00881A15"/>
    <w:rsid w:val="0088209F"/>
    <w:rsid w:val="00882A87"/>
    <w:rsid w:val="00884A17"/>
    <w:rsid w:val="00885D2C"/>
    <w:rsid w:val="008905AA"/>
    <w:rsid w:val="00890C25"/>
    <w:rsid w:val="008913F6"/>
    <w:rsid w:val="00891454"/>
    <w:rsid w:val="00891E40"/>
    <w:rsid w:val="00893017"/>
    <w:rsid w:val="008A0D5D"/>
    <w:rsid w:val="008A457A"/>
    <w:rsid w:val="008A50C5"/>
    <w:rsid w:val="008A570D"/>
    <w:rsid w:val="008A7563"/>
    <w:rsid w:val="008B2782"/>
    <w:rsid w:val="008B4727"/>
    <w:rsid w:val="008B77AF"/>
    <w:rsid w:val="008B79F0"/>
    <w:rsid w:val="008C170C"/>
    <w:rsid w:val="008C1BCF"/>
    <w:rsid w:val="008C3B3A"/>
    <w:rsid w:val="008C6454"/>
    <w:rsid w:val="008C6ACA"/>
    <w:rsid w:val="008D4075"/>
    <w:rsid w:val="008D513E"/>
    <w:rsid w:val="008D5637"/>
    <w:rsid w:val="008D5F8C"/>
    <w:rsid w:val="008D600F"/>
    <w:rsid w:val="008D616F"/>
    <w:rsid w:val="008E39F1"/>
    <w:rsid w:val="008E4688"/>
    <w:rsid w:val="008E4AF4"/>
    <w:rsid w:val="008E56E2"/>
    <w:rsid w:val="008E5B85"/>
    <w:rsid w:val="008E5E5A"/>
    <w:rsid w:val="008E617E"/>
    <w:rsid w:val="008E6B9B"/>
    <w:rsid w:val="008F01B6"/>
    <w:rsid w:val="008F0ACC"/>
    <w:rsid w:val="008F1CA2"/>
    <w:rsid w:val="008F2B04"/>
    <w:rsid w:val="008F382D"/>
    <w:rsid w:val="008F41B7"/>
    <w:rsid w:val="008F67D6"/>
    <w:rsid w:val="008F75BF"/>
    <w:rsid w:val="009020FA"/>
    <w:rsid w:val="00903239"/>
    <w:rsid w:val="00905523"/>
    <w:rsid w:val="00905FD6"/>
    <w:rsid w:val="009112A5"/>
    <w:rsid w:val="00911664"/>
    <w:rsid w:val="0091299A"/>
    <w:rsid w:val="00913E20"/>
    <w:rsid w:val="0091432B"/>
    <w:rsid w:val="0091781F"/>
    <w:rsid w:val="00917A80"/>
    <w:rsid w:val="00920605"/>
    <w:rsid w:val="0092124A"/>
    <w:rsid w:val="00922E65"/>
    <w:rsid w:val="00923384"/>
    <w:rsid w:val="00924CB6"/>
    <w:rsid w:val="00924E3A"/>
    <w:rsid w:val="00925016"/>
    <w:rsid w:val="00925BC0"/>
    <w:rsid w:val="00926864"/>
    <w:rsid w:val="0092760D"/>
    <w:rsid w:val="0092778F"/>
    <w:rsid w:val="00931056"/>
    <w:rsid w:val="00931A08"/>
    <w:rsid w:val="00931CD8"/>
    <w:rsid w:val="009332FE"/>
    <w:rsid w:val="0093546C"/>
    <w:rsid w:val="00937AEB"/>
    <w:rsid w:val="00940DAC"/>
    <w:rsid w:val="009411FD"/>
    <w:rsid w:val="0094178B"/>
    <w:rsid w:val="00942155"/>
    <w:rsid w:val="00942225"/>
    <w:rsid w:val="00942D30"/>
    <w:rsid w:val="00942EF6"/>
    <w:rsid w:val="00944803"/>
    <w:rsid w:val="009448F0"/>
    <w:rsid w:val="0094493C"/>
    <w:rsid w:val="00946866"/>
    <w:rsid w:val="00950325"/>
    <w:rsid w:val="00952CBE"/>
    <w:rsid w:val="0095703F"/>
    <w:rsid w:val="009570FB"/>
    <w:rsid w:val="009571F0"/>
    <w:rsid w:val="0096010E"/>
    <w:rsid w:val="009607CD"/>
    <w:rsid w:val="00962042"/>
    <w:rsid w:val="00973398"/>
    <w:rsid w:val="009747A1"/>
    <w:rsid w:val="00975FD3"/>
    <w:rsid w:val="00976844"/>
    <w:rsid w:val="00976F4B"/>
    <w:rsid w:val="00982479"/>
    <w:rsid w:val="00983430"/>
    <w:rsid w:val="0098391F"/>
    <w:rsid w:val="00984EB3"/>
    <w:rsid w:val="00985D42"/>
    <w:rsid w:val="0098726B"/>
    <w:rsid w:val="0098750F"/>
    <w:rsid w:val="0099025A"/>
    <w:rsid w:val="00990641"/>
    <w:rsid w:val="00992A70"/>
    <w:rsid w:val="00993D36"/>
    <w:rsid w:val="009959F8"/>
    <w:rsid w:val="009965FE"/>
    <w:rsid w:val="009A0022"/>
    <w:rsid w:val="009A005F"/>
    <w:rsid w:val="009A297A"/>
    <w:rsid w:val="009A2E6C"/>
    <w:rsid w:val="009A4F88"/>
    <w:rsid w:val="009A5029"/>
    <w:rsid w:val="009A7404"/>
    <w:rsid w:val="009A7477"/>
    <w:rsid w:val="009A760B"/>
    <w:rsid w:val="009A7642"/>
    <w:rsid w:val="009B04B5"/>
    <w:rsid w:val="009B0785"/>
    <w:rsid w:val="009B079F"/>
    <w:rsid w:val="009B179F"/>
    <w:rsid w:val="009B17E9"/>
    <w:rsid w:val="009B5338"/>
    <w:rsid w:val="009B7AE7"/>
    <w:rsid w:val="009C0C7A"/>
    <w:rsid w:val="009C0E56"/>
    <w:rsid w:val="009C1794"/>
    <w:rsid w:val="009C1842"/>
    <w:rsid w:val="009C237C"/>
    <w:rsid w:val="009C24C9"/>
    <w:rsid w:val="009C338D"/>
    <w:rsid w:val="009C3693"/>
    <w:rsid w:val="009C43DE"/>
    <w:rsid w:val="009C45E7"/>
    <w:rsid w:val="009C4B3B"/>
    <w:rsid w:val="009C50C7"/>
    <w:rsid w:val="009C59BB"/>
    <w:rsid w:val="009C6374"/>
    <w:rsid w:val="009D0759"/>
    <w:rsid w:val="009D1B38"/>
    <w:rsid w:val="009D2BCD"/>
    <w:rsid w:val="009D38D1"/>
    <w:rsid w:val="009D3CCD"/>
    <w:rsid w:val="009D492E"/>
    <w:rsid w:val="009D493D"/>
    <w:rsid w:val="009D5577"/>
    <w:rsid w:val="009D5929"/>
    <w:rsid w:val="009D64B4"/>
    <w:rsid w:val="009D6578"/>
    <w:rsid w:val="009D6C37"/>
    <w:rsid w:val="009D75A1"/>
    <w:rsid w:val="009E18BE"/>
    <w:rsid w:val="009E6C6D"/>
    <w:rsid w:val="009E7C46"/>
    <w:rsid w:val="009F0791"/>
    <w:rsid w:val="009F100D"/>
    <w:rsid w:val="009F3880"/>
    <w:rsid w:val="009F7855"/>
    <w:rsid w:val="00A01794"/>
    <w:rsid w:val="00A045D9"/>
    <w:rsid w:val="00A058BD"/>
    <w:rsid w:val="00A07346"/>
    <w:rsid w:val="00A0776B"/>
    <w:rsid w:val="00A12E59"/>
    <w:rsid w:val="00A148E6"/>
    <w:rsid w:val="00A20429"/>
    <w:rsid w:val="00A2070D"/>
    <w:rsid w:val="00A2497F"/>
    <w:rsid w:val="00A25133"/>
    <w:rsid w:val="00A266EB"/>
    <w:rsid w:val="00A272BB"/>
    <w:rsid w:val="00A27922"/>
    <w:rsid w:val="00A32084"/>
    <w:rsid w:val="00A32AFB"/>
    <w:rsid w:val="00A32E87"/>
    <w:rsid w:val="00A33F2C"/>
    <w:rsid w:val="00A35BA3"/>
    <w:rsid w:val="00A37745"/>
    <w:rsid w:val="00A40268"/>
    <w:rsid w:val="00A42294"/>
    <w:rsid w:val="00A435BD"/>
    <w:rsid w:val="00A438C8"/>
    <w:rsid w:val="00A44D50"/>
    <w:rsid w:val="00A46022"/>
    <w:rsid w:val="00A46523"/>
    <w:rsid w:val="00A47116"/>
    <w:rsid w:val="00A50949"/>
    <w:rsid w:val="00A52908"/>
    <w:rsid w:val="00A52B1C"/>
    <w:rsid w:val="00A53345"/>
    <w:rsid w:val="00A54CFC"/>
    <w:rsid w:val="00A552EC"/>
    <w:rsid w:val="00A55B81"/>
    <w:rsid w:val="00A565B3"/>
    <w:rsid w:val="00A569DD"/>
    <w:rsid w:val="00A57A3E"/>
    <w:rsid w:val="00A57C33"/>
    <w:rsid w:val="00A600A5"/>
    <w:rsid w:val="00A60955"/>
    <w:rsid w:val="00A60F28"/>
    <w:rsid w:val="00A61C49"/>
    <w:rsid w:val="00A6218D"/>
    <w:rsid w:val="00A6386F"/>
    <w:rsid w:val="00A64981"/>
    <w:rsid w:val="00A6703F"/>
    <w:rsid w:val="00A6706B"/>
    <w:rsid w:val="00A7026A"/>
    <w:rsid w:val="00A71DFC"/>
    <w:rsid w:val="00A72B82"/>
    <w:rsid w:val="00A72E85"/>
    <w:rsid w:val="00A74B05"/>
    <w:rsid w:val="00A7518A"/>
    <w:rsid w:val="00A7548A"/>
    <w:rsid w:val="00A81BB7"/>
    <w:rsid w:val="00A8297E"/>
    <w:rsid w:val="00A82ACF"/>
    <w:rsid w:val="00A82B95"/>
    <w:rsid w:val="00A8479F"/>
    <w:rsid w:val="00A84A68"/>
    <w:rsid w:val="00A8532E"/>
    <w:rsid w:val="00A8587D"/>
    <w:rsid w:val="00A85F58"/>
    <w:rsid w:val="00A8625F"/>
    <w:rsid w:val="00A93534"/>
    <w:rsid w:val="00A936E4"/>
    <w:rsid w:val="00A93E62"/>
    <w:rsid w:val="00AA10C5"/>
    <w:rsid w:val="00AA4093"/>
    <w:rsid w:val="00AA7DFC"/>
    <w:rsid w:val="00AB0AFA"/>
    <w:rsid w:val="00AB2B46"/>
    <w:rsid w:val="00AB32A8"/>
    <w:rsid w:val="00AB3636"/>
    <w:rsid w:val="00AB3F17"/>
    <w:rsid w:val="00AB498A"/>
    <w:rsid w:val="00AB7D6E"/>
    <w:rsid w:val="00AC2637"/>
    <w:rsid w:val="00AC299C"/>
    <w:rsid w:val="00AC499B"/>
    <w:rsid w:val="00AC5673"/>
    <w:rsid w:val="00AC5C78"/>
    <w:rsid w:val="00AC6243"/>
    <w:rsid w:val="00AC6F38"/>
    <w:rsid w:val="00AC7035"/>
    <w:rsid w:val="00AC7ACE"/>
    <w:rsid w:val="00AD0AF8"/>
    <w:rsid w:val="00AD2282"/>
    <w:rsid w:val="00AD2A6B"/>
    <w:rsid w:val="00AD4244"/>
    <w:rsid w:val="00AD4669"/>
    <w:rsid w:val="00AD49F4"/>
    <w:rsid w:val="00AD4D05"/>
    <w:rsid w:val="00AE094E"/>
    <w:rsid w:val="00AE1743"/>
    <w:rsid w:val="00AE1F8C"/>
    <w:rsid w:val="00AE2455"/>
    <w:rsid w:val="00AE308C"/>
    <w:rsid w:val="00AE38D3"/>
    <w:rsid w:val="00AE3C23"/>
    <w:rsid w:val="00AE3DA1"/>
    <w:rsid w:val="00AE5289"/>
    <w:rsid w:val="00AE561B"/>
    <w:rsid w:val="00AE72F6"/>
    <w:rsid w:val="00AF2DE4"/>
    <w:rsid w:val="00AF489F"/>
    <w:rsid w:val="00AF5307"/>
    <w:rsid w:val="00AF5E7D"/>
    <w:rsid w:val="00AF6431"/>
    <w:rsid w:val="00B04C0C"/>
    <w:rsid w:val="00B05620"/>
    <w:rsid w:val="00B100D1"/>
    <w:rsid w:val="00B1107D"/>
    <w:rsid w:val="00B142E9"/>
    <w:rsid w:val="00B1439B"/>
    <w:rsid w:val="00B14BB3"/>
    <w:rsid w:val="00B16680"/>
    <w:rsid w:val="00B16EDF"/>
    <w:rsid w:val="00B1779A"/>
    <w:rsid w:val="00B20009"/>
    <w:rsid w:val="00B20435"/>
    <w:rsid w:val="00B22901"/>
    <w:rsid w:val="00B23D68"/>
    <w:rsid w:val="00B306B8"/>
    <w:rsid w:val="00B32713"/>
    <w:rsid w:val="00B34321"/>
    <w:rsid w:val="00B35C4C"/>
    <w:rsid w:val="00B369F4"/>
    <w:rsid w:val="00B36B60"/>
    <w:rsid w:val="00B36EE6"/>
    <w:rsid w:val="00B37628"/>
    <w:rsid w:val="00B40EFC"/>
    <w:rsid w:val="00B4549D"/>
    <w:rsid w:val="00B46FC3"/>
    <w:rsid w:val="00B4709B"/>
    <w:rsid w:val="00B47381"/>
    <w:rsid w:val="00B4763E"/>
    <w:rsid w:val="00B517A7"/>
    <w:rsid w:val="00B52533"/>
    <w:rsid w:val="00B5286C"/>
    <w:rsid w:val="00B52A53"/>
    <w:rsid w:val="00B53B2D"/>
    <w:rsid w:val="00B54108"/>
    <w:rsid w:val="00B61F08"/>
    <w:rsid w:val="00B620C5"/>
    <w:rsid w:val="00B62EA3"/>
    <w:rsid w:val="00B63020"/>
    <w:rsid w:val="00B64E15"/>
    <w:rsid w:val="00B6540B"/>
    <w:rsid w:val="00B657FD"/>
    <w:rsid w:val="00B6621F"/>
    <w:rsid w:val="00B669D7"/>
    <w:rsid w:val="00B66FEB"/>
    <w:rsid w:val="00B67A97"/>
    <w:rsid w:val="00B7284C"/>
    <w:rsid w:val="00B74F97"/>
    <w:rsid w:val="00B75091"/>
    <w:rsid w:val="00B770CF"/>
    <w:rsid w:val="00B81631"/>
    <w:rsid w:val="00B848D0"/>
    <w:rsid w:val="00B919BF"/>
    <w:rsid w:val="00B925D1"/>
    <w:rsid w:val="00B92CE9"/>
    <w:rsid w:val="00B93DBD"/>
    <w:rsid w:val="00B94B83"/>
    <w:rsid w:val="00B9540C"/>
    <w:rsid w:val="00BA2EFF"/>
    <w:rsid w:val="00BA3EEC"/>
    <w:rsid w:val="00BA428B"/>
    <w:rsid w:val="00BA5067"/>
    <w:rsid w:val="00BA5606"/>
    <w:rsid w:val="00BA59FD"/>
    <w:rsid w:val="00BA68BB"/>
    <w:rsid w:val="00BA7CC4"/>
    <w:rsid w:val="00BB1240"/>
    <w:rsid w:val="00BB3B01"/>
    <w:rsid w:val="00BB42E4"/>
    <w:rsid w:val="00BB52F3"/>
    <w:rsid w:val="00BB5A77"/>
    <w:rsid w:val="00BB5D7F"/>
    <w:rsid w:val="00BB7219"/>
    <w:rsid w:val="00BB72EE"/>
    <w:rsid w:val="00BB79F8"/>
    <w:rsid w:val="00BC1264"/>
    <w:rsid w:val="00BC140A"/>
    <w:rsid w:val="00BC2615"/>
    <w:rsid w:val="00BC2F92"/>
    <w:rsid w:val="00BC3141"/>
    <w:rsid w:val="00BC383E"/>
    <w:rsid w:val="00BC3DEA"/>
    <w:rsid w:val="00BC61F2"/>
    <w:rsid w:val="00BC63F4"/>
    <w:rsid w:val="00BD18A1"/>
    <w:rsid w:val="00BD1C81"/>
    <w:rsid w:val="00BD1E85"/>
    <w:rsid w:val="00BD5AB4"/>
    <w:rsid w:val="00BD781B"/>
    <w:rsid w:val="00BE0EEA"/>
    <w:rsid w:val="00BE1820"/>
    <w:rsid w:val="00BE1B6D"/>
    <w:rsid w:val="00BE1E03"/>
    <w:rsid w:val="00BE26F5"/>
    <w:rsid w:val="00BE274E"/>
    <w:rsid w:val="00BE3A12"/>
    <w:rsid w:val="00BE47ED"/>
    <w:rsid w:val="00BE59F9"/>
    <w:rsid w:val="00BF230A"/>
    <w:rsid w:val="00BF293A"/>
    <w:rsid w:val="00BF3931"/>
    <w:rsid w:val="00BF461E"/>
    <w:rsid w:val="00BF49F9"/>
    <w:rsid w:val="00BF5321"/>
    <w:rsid w:val="00C01220"/>
    <w:rsid w:val="00C01443"/>
    <w:rsid w:val="00C01DB0"/>
    <w:rsid w:val="00C01F38"/>
    <w:rsid w:val="00C031F8"/>
    <w:rsid w:val="00C03B52"/>
    <w:rsid w:val="00C0762F"/>
    <w:rsid w:val="00C11791"/>
    <w:rsid w:val="00C124DA"/>
    <w:rsid w:val="00C13B20"/>
    <w:rsid w:val="00C13C80"/>
    <w:rsid w:val="00C13F22"/>
    <w:rsid w:val="00C15675"/>
    <w:rsid w:val="00C1617A"/>
    <w:rsid w:val="00C202E0"/>
    <w:rsid w:val="00C20521"/>
    <w:rsid w:val="00C26EB8"/>
    <w:rsid w:val="00C30F2A"/>
    <w:rsid w:val="00C3236B"/>
    <w:rsid w:val="00C331C0"/>
    <w:rsid w:val="00C340AE"/>
    <w:rsid w:val="00C36099"/>
    <w:rsid w:val="00C3748C"/>
    <w:rsid w:val="00C37E41"/>
    <w:rsid w:val="00C402C0"/>
    <w:rsid w:val="00C420F6"/>
    <w:rsid w:val="00C423F0"/>
    <w:rsid w:val="00C43908"/>
    <w:rsid w:val="00C43940"/>
    <w:rsid w:val="00C44274"/>
    <w:rsid w:val="00C45DF8"/>
    <w:rsid w:val="00C45FC4"/>
    <w:rsid w:val="00C474B0"/>
    <w:rsid w:val="00C514B0"/>
    <w:rsid w:val="00C51D84"/>
    <w:rsid w:val="00C51D8D"/>
    <w:rsid w:val="00C52638"/>
    <w:rsid w:val="00C53B82"/>
    <w:rsid w:val="00C5499F"/>
    <w:rsid w:val="00C56F5F"/>
    <w:rsid w:val="00C5708A"/>
    <w:rsid w:val="00C576D8"/>
    <w:rsid w:val="00C6220A"/>
    <w:rsid w:val="00C63380"/>
    <w:rsid w:val="00C64495"/>
    <w:rsid w:val="00C64804"/>
    <w:rsid w:val="00C654B4"/>
    <w:rsid w:val="00C663AA"/>
    <w:rsid w:val="00C66573"/>
    <w:rsid w:val="00C679BC"/>
    <w:rsid w:val="00C704BB"/>
    <w:rsid w:val="00C725EE"/>
    <w:rsid w:val="00C72C94"/>
    <w:rsid w:val="00C73073"/>
    <w:rsid w:val="00C731BD"/>
    <w:rsid w:val="00C73CD3"/>
    <w:rsid w:val="00C80E16"/>
    <w:rsid w:val="00C8171E"/>
    <w:rsid w:val="00C82259"/>
    <w:rsid w:val="00C83BF5"/>
    <w:rsid w:val="00C84BD6"/>
    <w:rsid w:val="00C85101"/>
    <w:rsid w:val="00C85BB2"/>
    <w:rsid w:val="00C86054"/>
    <w:rsid w:val="00C86A48"/>
    <w:rsid w:val="00C86BD4"/>
    <w:rsid w:val="00C86CAD"/>
    <w:rsid w:val="00C874B5"/>
    <w:rsid w:val="00C87AF5"/>
    <w:rsid w:val="00C91A14"/>
    <w:rsid w:val="00C91B22"/>
    <w:rsid w:val="00C93A60"/>
    <w:rsid w:val="00C94621"/>
    <w:rsid w:val="00C95A85"/>
    <w:rsid w:val="00C9671B"/>
    <w:rsid w:val="00C970A0"/>
    <w:rsid w:val="00C97727"/>
    <w:rsid w:val="00CA2B68"/>
    <w:rsid w:val="00CA37AE"/>
    <w:rsid w:val="00CA41EF"/>
    <w:rsid w:val="00CA573C"/>
    <w:rsid w:val="00CA72D3"/>
    <w:rsid w:val="00CA77BC"/>
    <w:rsid w:val="00CB1112"/>
    <w:rsid w:val="00CB167A"/>
    <w:rsid w:val="00CB306E"/>
    <w:rsid w:val="00CB3CAB"/>
    <w:rsid w:val="00CB4995"/>
    <w:rsid w:val="00CB57B0"/>
    <w:rsid w:val="00CB6185"/>
    <w:rsid w:val="00CB660A"/>
    <w:rsid w:val="00CB77DC"/>
    <w:rsid w:val="00CC1531"/>
    <w:rsid w:val="00CC1873"/>
    <w:rsid w:val="00CC23A1"/>
    <w:rsid w:val="00CC3B9F"/>
    <w:rsid w:val="00CC707D"/>
    <w:rsid w:val="00CC7A36"/>
    <w:rsid w:val="00CD1101"/>
    <w:rsid w:val="00CD7552"/>
    <w:rsid w:val="00CD7629"/>
    <w:rsid w:val="00CE25DF"/>
    <w:rsid w:val="00CE39DF"/>
    <w:rsid w:val="00CE484A"/>
    <w:rsid w:val="00CE5E86"/>
    <w:rsid w:val="00CE6699"/>
    <w:rsid w:val="00CE6F57"/>
    <w:rsid w:val="00CE71E9"/>
    <w:rsid w:val="00CE7473"/>
    <w:rsid w:val="00CF1CE5"/>
    <w:rsid w:val="00CF317C"/>
    <w:rsid w:val="00CF32C4"/>
    <w:rsid w:val="00CF33C9"/>
    <w:rsid w:val="00CF3BCE"/>
    <w:rsid w:val="00CF494D"/>
    <w:rsid w:val="00CF4F5D"/>
    <w:rsid w:val="00CF793D"/>
    <w:rsid w:val="00D01BD7"/>
    <w:rsid w:val="00D022DF"/>
    <w:rsid w:val="00D047E4"/>
    <w:rsid w:val="00D052B0"/>
    <w:rsid w:val="00D07A84"/>
    <w:rsid w:val="00D10EC2"/>
    <w:rsid w:val="00D10FFE"/>
    <w:rsid w:val="00D1303A"/>
    <w:rsid w:val="00D13C85"/>
    <w:rsid w:val="00D1467B"/>
    <w:rsid w:val="00D1546A"/>
    <w:rsid w:val="00D1651A"/>
    <w:rsid w:val="00D1679A"/>
    <w:rsid w:val="00D1711B"/>
    <w:rsid w:val="00D179AE"/>
    <w:rsid w:val="00D22A32"/>
    <w:rsid w:val="00D2472A"/>
    <w:rsid w:val="00D25DFA"/>
    <w:rsid w:val="00D260BF"/>
    <w:rsid w:val="00D2636B"/>
    <w:rsid w:val="00D31BFF"/>
    <w:rsid w:val="00D32929"/>
    <w:rsid w:val="00D32F0F"/>
    <w:rsid w:val="00D35EAD"/>
    <w:rsid w:val="00D3638F"/>
    <w:rsid w:val="00D3735F"/>
    <w:rsid w:val="00D37816"/>
    <w:rsid w:val="00D44CD7"/>
    <w:rsid w:val="00D45607"/>
    <w:rsid w:val="00D46354"/>
    <w:rsid w:val="00D46B66"/>
    <w:rsid w:val="00D46EFA"/>
    <w:rsid w:val="00D47B4C"/>
    <w:rsid w:val="00D50390"/>
    <w:rsid w:val="00D51171"/>
    <w:rsid w:val="00D54B00"/>
    <w:rsid w:val="00D60452"/>
    <w:rsid w:val="00D619AA"/>
    <w:rsid w:val="00D6527A"/>
    <w:rsid w:val="00D66749"/>
    <w:rsid w:val="00D6678A"/>
    <w:rsid w:val="00D673E0"/>
    <w:rsid w:val="00D676BF"/>
    <w:rsid w:val="00D709A9"/>
    <w:rsid w:val="00D72C21"/>
    <w:rsid w:val="00D73210"/>
    <w:rsid w:val="00D73474"/>
    <w:rsid w:val="00D74423"/>
    <w:rsid w:val="00D7450F"/>
    <w:rsid w:val="00D75993"/>
    <w:rsid w:val="00D80612"/>
    <w:rsid w:val="00D817B6"/>
    <w:rsid w:val="00D83655"/>
    <w:rsid w:val="00D844E5"/>
    <w:rsid w:val="00D84677"/>
    <w:rsid w:val="00D85BEE"/>
    <w:rsid w:val="00D86320"/>
    <w:rsid w:val="00D86992"/>
    <w:rsid w:val="00D9101D"/>
    <w:rsid w:val="00D912B6"/>
    <w:rsid w:val="00D9158C"/>
    <w:rsid w:val="00D93745"/>
    <w:rsid w:val="00D9379F"/>
    <w:rsid w:val="00D947AD"/>
    <w:rsid w:val="00D954DF"/>
    <w:rsid w:val="00D95598"/>
    <w:rsid w:val="00DA2731"/>
    <w:rsid w:val="00DA5FA6"/>
    <w:rsid w:val="00DA6794"/>
    <w:rsid w:val="00DA6A2C"/>
    <w:rsid w:val="00DA71FE"/>
    <w:rsid w:val="00DA7998"/>
    <w:rsid w:val="00DB0759"/>
    <w:rsid w:val="00DB0ACC"/>
    <w:rsid w:val="00DB1437"/>
    <w:rsid w:val="00DB23FB"/>
    <w:rsid w:val="00DB2CD4"/>
    <w:rsid w:val="00DB4659"/>
    <w:rsid w:val="00DB5F7B"/>
    <w:rsid w:val="00DC0C20"/>
    <w:rsid w:val="00DC1B98"/>
    <w:rsid w:val="00DC2324"/>
    <w:rsid w:val="00DC7270"/>
    <w:rsid w:val="00DC7D99"/>
    <w:rsid w:val="00DD0BF1"/>
    <w:rsid w:val="00DD0F40"/>
    <w:rsid w:val="00DD27BF"/>
    <w:rsid w:val="00DD2AD7"/>
    <w:rsid w:val="00DD2FC0"/>
    <w:rsid w:val="00DD441B"/>
    <w:rsid w:val="00DD4427"/>
    <w:rsid w:val="00DD4AEA"/>
    <w:rsid w:val="00DD6B48"/>
    <w:rsid w:val="00DE01C2"/>
    <w:rsid w:val="00DE353B"/>
    <w:rsid w:val="00DE3FCD"/>
    <w:rsid w:val="00DE73A0"/>
    <w:rsid w:val="00DF187A"/>
    <w:rsid w:val="00DF1E66"/>
    <w:rsid w:val="00DF2FCE"/>
    <w:rsid w:val="00DF3619"/>
    <w:rsid w:val="00DF3F75"/>
    <w:rsid w:val="00DF4C22"/>
    <w:rsid w:val="00DF5FD5"/>
    <w:rsid w:val="00DF726C"/>
    <w:rsid w:val="00DF7FD0"/>
    <w:rsid w:val="00E01A44"/>
    <w:rsid w:val="00E0269A"/>
    <w:rsid w:val="00E0329E"/>
    <w:rsid w:val="00E034BD"/>
    <w:rsid w:val="00E03A16"/>
    <w:rsid w:val="00E03B58"/>
    <w:rsid w:val="00E03D0F"/>
    <w:rsid w:val="00E03D47"/>
    <w:rsid w:val="00E0403B"/>
    <w:rsid w:val="00E04313"/>
    <w:rsid w:val="00E04C33"/>
    <w:rsid w:val="00E04DFE"/>
    <w:rsid w:val="00E05434"/>
    <w:rsid w:val="00E071C1"/>
    <w:rsid w:val="00E12138"/>
    <w:rsid w:val="00E13813"/>
    <w:rsid w:val="00E14949"/>
    <w:rsid w:val="00E16E5B"/>
    <w:rsid w:val="00E17ABC"/>
    <w:rsid w:val="00E21610"/>
    <w:rsid w:val="00E24096"/>
    <w:rsid w:val="00E24495"/>
    <w:rsid w:val="00E25CD4"/>
    <w:rsid w:val="00E260FD"/>
    <w:rsid w:val="00E27AEE"/>
    <w:rsid w:val="00E305F6"/>
    <w:rsid w:val="00E306D0"/>
    <w:rsid w:val="00E31079"/>
    <w:rsid w:val="00E31747"/>
    <w:rsid w:val="00E31DFC"/>
    <w:rsid w:val="00E351AE"/>
    <w:rsid w:val="00E3623A"/>
    <w:rsid w:val="00E378E4"/>
    <w:rsid w:val="00E37BF3"/>
    <w:rsid w:val="00E43B05"/>
    <w:rsid w:val="00E43D61"/>
    <w:rsid w:val="00E44EEF"/>
    <w:rsid w:val="00E45AF2"/>
    <w:rsid w:val="00E4663C"/>
    <w:rsid w:val="00E469E0"/>
    <w:rsid w:val="00E50248"/>
    <w:rsid w:val="00E5046E"/>
    <w:rsid w:val="00E510D2"/>
    <w:rsid w:val="00E5112E"/>
    <w:rsid w:val="00E52357"/>
    <w:rsid w:val="00E52A96"/>
    <w:rsid w:val="00E52F26"/>
    <w:rsid w:val="00E5433C"/>
    <w:rsid w:val="00E54EFB"/>
    <w:rsid w:val="00E54F31"/>
    <w:rsid w:val="00E573E6"/>
    <w:rsid w:val="00E57B53"/>
    <w:rsid w:val="00E61DCD"/>
    <w:rsid w:val="00E62840"/>
    <w:rsid w:val="00E62F1E"/>
    <w:rsid w:val="00E638CA"/>
    <w:rsid w:val="00E63DF7"/>
    <w:rsid w:val="00E63E28"/>
    <w:rsid w:val="00E64755"/>
    <w:rsid w:val="00E658B4"/>
    <w:rsid w:val="00E7037E"/>
    <w:rsid w:val="00E70637"/>
    <w:rsid w:val="00E71511"/>
    <w:rsid w:val="00E733A8"/>
    <w:rsid w:val="00E737D1"/>
    <w:rsid w:val="00E73FD5"/>
    <w:rsid w:val="00E743CF"/>
    <w:rsid w:val="00E747D5"/>
    <w:rsid w:val="00E75986"/>
    <w:rsid w:val="00E76725"/>
    <w:rsid w:val="00E81CB2"/>
    <w:rsid w:val="00E81CE5"/>
    <w:rsid w:val="00E82187"/>
    <w:rsid w:val="00E91F11"/>
    <w:rsid w:val="00E92D41"/>
    <w:rsid w:val="00E92D87"/>
    <w:rsid w:val="00E94E5A"/>
    <w:rsid w:val="00E9520E"/>
    <w:rsid w:val="00E9556A"/>
    <w:rsid w:val="00E955AA"/>
    <w:rsid w:val="00E96EA1"/>
    <w:rsid w:val="00E97876"/>
    <w:rsid w:val="00EA0361"/>
    <w:rsid w:val="00EA08BB"/>
    <w:rsid w:val="00EA0E57"/>
    <w:rsid w:val="00EA1529"/>
    <w:rsid w:val="00EA26F5"/>
    <w:rsid w:val="00EA272D"/>
    <w:rsid w:val="00EA37B1"/>
    <w:rsid w:val="00EA5722"/>
    <w:rsid w:val="00EA5795"/>
    <w:rsid w:val="00EA695A"/>
    <w:rsid w:val="00EA7218"/>
    <w:rsid w:val="00EB307E"/>
    <w:rsid w:val="00EB589C"/>
    <w:rsid w:val="00EB5FD7"/>
    <w:rsid w:val="00EB6F86"/>
    <w:rsid w:val="00EB6FFC"/>
    <w:rsid w:val="00EC04AD"/>
    <w:rsid w:val="00EC190D"/>
    <w:rsid w:val="00EC254F"/>
    <w:rsid w:val="00EC337D"/>
    <w:rsid w:val="00EC35D3"/>
    <w:rsid w:val="00EC4A5A"/>
    <w:rsid w:val="00EC59E0"/>
    <w:rsid w:val="00EC5E1E"/>
    <w:rsid w:val="00EC71B0"/>
    <w:rsid w:val="00EC7CDC"/>
    <w:rsid w:val="00ED0D01"/>
    <w:rsid w:val="00ED0F97"/>
    <w:rsid w:val="00ED2EE2"/>
    <w:rsid w:val="00ED3DB4"/>
    <w:rsid w:val="00ED499F"/>
    <w:rsid w:val="00ED6BB4"/>
    <w:rsid w:val="00ED6ED7"/>
    <w:rsid w:val="00ED75D2"/>
    <w:rsid w:val="00EE0692"/>
    <w:rsid w:val="00EE0825"/>
    <w:rsid w:val="00EE5005"/>
    <w:rsid w:val="00EE50F4"/>
    <w:rsid w:val="00EE5AE4"/>
    <w:rsid w:val="00EE5CB9"/>
    <w:rsid w:val="00EE7C85"/>
    <w:rsid w:val="00EF05B0"/>
    <w:rsid w:val="00EF05CA"/>
    <w:rsid w:val="00EF2002"/>
    <w:rsid w:val="00EF2564"/>
    <w:rsid w:val="00F02808"/>
    <w:rsid w:val="00F02B92"/>
    <w:rsid w:val="00F02E9C"/>
    <w:rsid w:val="00F03CDF"/>
    <w:rsid w:val="00F04053"/>
    <w:rsid w:val="00F0656B"/>
    <w:rsid w:val="00F06652"/>
    <w:rsid w:val="00F1010F"/>
    <w:rsid w:val="00F1035D"/>
    <w:rsid w:val="00F10840"/>
    <w:rsid w:val="00F11BA3"/>
    <w:rsid w:val="00F12623"/>
    <w:rsid w:val="00F12EBF"/>
    <w:rsid w:val="00F16285"/>
    <w:rsid w:val="00F17371"/>
    <w:rsid w:val="00F22028"/>
    <w:rsid w:val="00F22571"/>
    <w:rsid w:val="00F26784"/>
    <w:rsid w:val="00F31946"/>
    <w:rsid w:val="00F31E7D"/>
    <w:rsid w:val="00F329E0"/>
    <w:rsid w:val="00F32D11"/>
    <w:rsid w:val="00F33B78"/>
    <w:rsid w:val="00F344B6"/>
    <w:rsid w:val="00F34EAC"/>
    <w:rsid w:val="00F41B4C"/>
    <w:rsid w:val="00F42921"/>
    <w:rsid w:val="00F42D62"/>
    <w:rsid w:val="00F44F7D"/>
    <w:rsid w:val="00F450DB"/>
    <w:rsid w:val="00F454A4"/>
    <w:rsid w:val="00F465FB"/>
    <w:rsid w:val="00F46977"/>
    <w:rsid w:val="00F478C0"/>
    <w:rsid w:val="00F5207E"/>
    <w:rsid w:val="00F52105"/>
    <w:rsid w:val="00F52871"/>
    <w:rsid w:val="00F52905"/>
    <w:rsid w:val="00F54752"/>
    <w:rsid w:val="00F5593B"/>
    <w:rsid w:val="00F55D0C"/>
    <w:rsid w:val="00F55DA6"/>
    <w:rsid w:val="00F56550"/>
    <w:rsid w:val="00F56D5D"/>
    <w:rsid w:val="00F60397"/>
    <w:rsid w:val="00F61453"/>
    <w:rsid w:val="00F62F06"/>
    <w:rsid w:val="00F634AE"/>
    <w:rsid w:val="00F64259"/>
    <w:rsid w:val="00F65194"/>
    <w:rsid w:val="00F70415"/>
    <w:rsid w:val="00F72ABD"/>
    <w:rsid w:val="00F73D63"/>
    <w:rsid w:val="00F73EF7"/>
    <w:rsid w:val="00F745AD"/>
    <w:rsid w:val="00F75FD9"/>
    <w:rsid w:val="00F77391"/>
    <w:rsid w:val="00F815CE"/>
    <w:rsid w:val="00F8436E"/>
    <w:rsid w:val="00F84692"/>
    <w:rsid w:val="00F84926"/>
    <w:rsid w:val="00F84E09"/>
    <w:rsid w:val="00F8704A"/>
    <w:rsid w:val="00F87AE7"/>
    <w:rsid w:val="00F87B47"/>
    <w:rsid w:val="00F87F9E"/>
    <w:rsid w:val="00F907FA"/>
    <w:rsid w:val="00F90CBD"/>
    <w:rsid w:val="00F91E5E"/>
    <w:rsid w:val="00F931AA"/>
    <w:rsid w:val="00F96BD2"/>
    <w:rsid w:val="00F97E47"/>
    <w:rsid w:val="00FA0174"/>
    <w:rsid w:val="00FA1437"/>
    <w:rsid w:val="00FA19A7"/>
    <w:rsid w:val="00FA2FCC"/>
    <w:rsid w:val="00FA3741"/>
    <w:rsid w:val="00FA4DE7"/>
    <w:rsid w:val="00FB1598"/>
    <w:rsid w:val="00FB17EB"/>
    <w:rsid w:val="00FB1FD4"/>
    <w:rsid w:val="00FB34CE"/>
    <w:rsid w:val="00FB79DA"/>
    <w:rsid w:val="00FC2807"/>
    <w:rsid w:val="00FC2DE2"/>
    <w:rsid w:val="00FC36AA"/>
    <w:rsid w:val="00FC3917"/>
    <w:rsid w:val="00FC4A9F"/>
    <w:rsid w:val="00FC5AF1"/>
    <w:rsid w:val="00FC7485"/>
    <w:rsid w:val="00FC783A"/>
    <w:rsid w:val="00FC7A65"/>
    <w:rsid w:val="00FD1115"/>
    <w:rsid w:val="00FD2F94"/>
    <w:rsid w:val="00FD41BE"/>
    <w:rsid w:val="00FD4CB6"/>
    <w:rsid w:val="00FD5AC0"/>
    <w:rsid w:val="00FD5C73"/>
    <w:rsid w:val="00FD769F"/>
    <w:rsid w:val="00FE1825"/>
    <w:rsid w:val="00FE36D0"/>
    <w:rsid w:val="00FE43A7"/>
    <w:rsid w:val="00FE512C"/>
    <w:rsid w:val="00FE5D82"/>
    <w:rsid w:val="00FE6A79"/>
    <w:rsid w:val="00FF0543"/>
    <w:rsid w:val="00FF0CBC"/>
    <w:rsid w:val="00FF0E20"/>
    <w:rsid w:val="00FF27D2"/>
    <w:rsid w:val="00FF4CBD"/>
    <w:rsid w:val="00FF5C00"/>
    <w:rsid w:val="00FF618E"/>
    <w:rsid w:val="00FF7C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00D9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9DA"/>
    <w:pPr>
      <w:tabs>
        <w:tab w:val="left" w:pos="851"/>
      </w:tabs>
      <w:spacing w:before="120" w:after="120"/>
    </w:pPr>
    <w:rPr>
      <w:rFonts w:ascii="Arial" w:hAnsi="Arial"/>
      <w:szCs w:val="24"/>
      <w:lang w:eastAsia="en-US"/>
    </w:rPr>
  </w:style>
  <w:style w:type="paragraph" w:styleId="Heading1">
    <w:name w:val="heading 1"/>
    <w:basedOn w:val="Normal"/>
    <w:next w:val="Normal"/>
    <w:qFormat/>
    <w:rsid w:val="00931056"/>
    <w:pPr>
      <w:keepNext/>
      <w:tabs>
        <w:tab w:val="clear" w:pos="851"/>
      </w:tabs>
      <w:spacing w:before="240" w:after="240"/>
      <w:ind w:left="1701" w:hanging="1701"/>
      <w:outlineLvl w:val="0"/>
    </w:pPr>
    <w:rPr>
      <w:rFonts w:cs="Arial"/>
      <w:bCs/>
      <w:kern w:val="32"/>
      <w:sz w:val="28"/>
      <w:szCs w:val="32"/>
    </w:rPr>
  </w:style>
  <w:style w:type="paragraph" w:styleId="Heading2">
    <w:name w:val="heading 2"/>
    <w:basedOn w:val="Normal"/>
    <w:next w:val="Normal"/>
    <w:qFormat/>
    <w:rsid w:val="008A7563"/>
    <w:pPr>
      <w:keepNext/>
      <w:tabs>
        <w:tab w:val="clear" w:pos="851"/>
      </w:tabs>
      <w:spacing w:before="240" w:after="240"/>
      <w:outlineLvl w:val="1"/>
    </w:pPr>
    <w:rPr>
      <w:rFonts w:cs="Arial"/>
      <w:b/>
      <w:bCs/>
      <w:iCs/>
      <w:sz w:val="22"/>
      <w:szCs w:val="28"/>
    </w:rPr>
  </w:style>
  <w:style w:type="paragraph" w:styleId="Heading3">
    <w:name w:val="heading 3"/>
    <w:basedOn w:val="Normal"/>
    <w:next w:val="Normal"/>
    <w:link w:val="Heading3Char"/>
    <w:qFormat/>
    <w:rsid w:val="00765BC8"/>
    <w:pPr>
      <w:keepNext/>
      <w:tabs>
        <w:tab w:val="clear" w:pos="851"/>
      </w:tabs>
      <w:spacing w:before="240"/>
      <w:outlineLvl w:val="2"/>
    </w:pPr>
    <w:rPr>
      <w:rFonts w:cs="Arial"/>
      <w:b/>
      <w:bCs/>
      <w:szCs w:val="26"/>
    </w:rPr>
  </w:style>
  <w:style w:type="paragraph" w:styleId="Heading4">
    <w:name w:val="heading 4"/>
    <w:basedOn w:val="Normal"/>
    <w:next w:val="Normal"/>
    <w:link w:val="Heading4Char"/>
    <w:unhideWhenUsed/>
    <w:qFormat/>
    <w:rsid w:val="005C02E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95BFA"/>
    <w:rPr>
      <w:rFonts w:ascii="ClassGarmnd BT" w:hAnsi="ClassGarmnd BT" w:cs="Arial"/>
      <w:b/>
      <w:bCs/>
      <w:sz w:val="22"/>
      <w:szCs w:val="26"/>
      <w:lang w:val="en-AU" w:eastAsia="en-US" w:bidi="ar-SA"/>
    </w:rPr>
  </w:style>
  <w:style w:type="paragraph" w:styleId="List">
    <w:name w:val="List"/>
    <w:basedOn w:val="Normal"/>
    <w:rsid w:val="00E743CF"/>
    <w:pPr>
      <w:tabs>
        <w:tab w:val="clear" w:pos="851"/>
        <w:tab w:val="left" w:pos="1701"/>
      </w:tabs>
      <w:overflowPunct w:val="0"/>
      <w:autoSpaceDE w:val="0"/>
      <w:autoSpaceDN w:val="0"/>
      <w:adjustRightInd w:val="0"/>
      <w:ind w:left="1418" w:hanging="709"/>
      <w:textAlignment w:val="baseline"/>
    </w:pPr>
    <w:rPr>
      <w:iCs/>
      <w:szCs w:val="20"/>
    </w:rPr>
  </w:style>
  <w:style w:type="paragraph" w:styleId="List2">
    <w:name w:val="List 2"/>
    <w:basedOn w:val="Normal"/>
    <w:rsid w:val="00E743CF"/>
    <w:pPr>
      <w:tabs>
        <w:tab w:val="clear" w:pos="851"/>
        <w:tab w:val="left" w:pos="2552"/>
      </w:tabs>
      <w:overflowPunct w:val="0"/>
      <w:autoSpaceDE w:val="0"/>
      <w:autoSpaceDN w:val="0"/>
      <w:adjustRightInd w:val="0"/>
      <w:ind w:left="2127" w:hanging="709"/>
      <w:textAlignment w:val="baseline"/>
    </w:pPr>
    <w:rPr>
      <w:iCs/>
      <w:szCs w:val="20"/>
    </w:rPr>
  </w:style>
  <w:style w:type="paragraph" w:styleId="FootnoteText">
    <w:name w:val="footnote text"/>
    <w:basedOn w:val="Normal"/>
    <w:semiHidden/>
    <w:rsid w:val="007B06F3"/>
    <w:rPr>
      <w:szCs w:val="20"/>
    </w:rPr>
  </w:style>
  <w:style w:type="character" w:styleId="FootnoteReference">
    <w:name w:val="footnote reference"/>
    <w:semiHidden/>
    <w:rsid w:val="007B06F3"/>
    <w:rPr>
      <w:vertAlign w:val="superscript"/>
    </w:rPr>
  </w:style>
  <w:style w:type="paragraph" w:styleId="BalloonText">
    <w:name w:val="Balloon Text"/>
    <w:basedOn w:val="Normal"/>
    <w:semiHidden/>
    <w:rsid w:val="00737F1A"/>
    <w:rPr>
      <w:rFonts w:ascii="Tahoma" w:hAnsi="Tahoma" w:cs="Tahoma"/>
      <w:sz w:val="16"/>
      <w:szCs w:val="16"/>
    </w:rPr>
  </w:style>
  <w:style w:type="paragraph" w:styleId="Footer">
    <w:name w:val="footer"/>
    <w:basedOn w:val="Normal"/>
    <w:rsid w:val="00BB5D7F"/>
    <w:pPr>
      <w:tabs>
        <w:tab w:val="clear" w:pos="851"/>
        <w:tab w:val="center" w:pos="4536"/>
        <w:tab w:val="right" w:pos="9072"/>
      </w:tabs>
      <w:spacing w:before="0" w:after="0"/>
    </w:pPr>
    <w:rPr>
      <w:sz w:val="18"/>
    </w:rPr>
  </w:style>
  <w:style w:type="character" w:styleId="PageNumber">
    <w:name w:val="page number"/>
    <w:basedOn w:val="DefaultParagraphFont"/>
    <w:rsid w:val="001323B2"/>
  </w:style>
  <w:style w:type="paragraph" w:styleId="Header">
    <w:name w:val="header"/>
    <w:basedOn w:val="Normal"/>
    <w:link w:val="HeaderChar"/>
    <w:rsid w:val="001323B2"/>
    <w:pPr>
      <w:tabs>
        <w:tab w:val="center" w:pos="4320"/>
        <w:tab w:val="right" w:pos="8640"/>
      </w:tabs>
    </w:pPr>
  </w:style>
  <w:style w:type="paragraph" w:customStyle="1" w:styleId="TopHeading">
    <w:name w:val="Top Heading"/>
    <w:basedOn w:val="Normal"/>
    <w:rsid w:val="001C3A2B"/>
    <w:pPr>
      <w:tabs>
        <w:tab w:val="clear" w:pos="851"/>
      </w:tabs>
      <w:spacing w:before="360"/>
      <w:jc w:val="center"/>
    </w:pPr>
    <w:rPr>
      <w:rFonts w:cs="Arial"/>
      <w:b/>
      <w:sz w:val="32"/>
      <w:szCs w:val="32"/>
    </w:rPr>
  </w:style>
  <w:style w:type="paragraph" w:customStyle="1" w:styleId="Clause">
    <w:name w:val="Clause"/>
    <w:basedOn w:val="Normal"/>
    <w:rsid w:val="007931F4"/>
    <w:pPr>
      <w:spacing w:before="240"/>
      <w:ind w:left="709" w:hanging="709"/>
    </w:pPr>
  </w:style>
  <w:style w:type="paragraph" w:customStyle="1" w:styleId="EoS">
    <w:name w:val="EoS"/>
    <w:basedOn w:val="Normal"/>
    <w:rsid w:val="00655528"/>
    <w:pPr>
      <w:tabs>
        <w:tab w:val="clear" w:pos="851"/>
      </w:tabs>
      <w:jc w:val="center"/>
    </w:pPr>
    <w:rPr>
      <w:b/>
    </w:rPr>
  </w:style>
  <w:style w:type="paragraph" w:customStyle="1" w:styleId="Introduced">
    <w:name w:val="Introduced"/>
    <w:basedOn w:val="List"/>
    <w:rsid w:val="00E743CF"/>
    <w:pPr>
      <w:tabs>
        <w:tab w:val="clear" w:pos="1701"/>
      </w:tabs>
      <w:spacing w:before="0"/>
      <w:ind w:left="709" w:firstLine="0"/>
    </w:pPr>
    <w:rPr>
      <w:bCs/>
      <w:sz w:val="16"/>
    </w:rPr>
  </w:style>
  <w:style w:type="paragraph" w:styleId="TOC1">
    <w:name w:val="toc 1"/>
    <w:basedOn w:val="Normal"/>
    <w:next w:val="Normal"/>
    <w:uiPriority w:val="39"/>
    <w:rsid w:val="003B29A4"/>
    <w:pPr>
      <w:keepNext/>
      <w:tabs>
        <w:tab w:val="clear" w:pos="851"/>
        <w:tab w:val="left" w:pos="1701"/>
      </w:tabs>
      <w:spacing w:before="240"/>
      <w:ind w:left="1701" w:hanging="1701"/>
    </w:pPr>
    <w:rPr>
      <w:rFonts w:ascii="Zurich Cn BT" w:hAnsi="Zurich Cn BT"/>
      <w:b/>
      <w:sz w:val="32"/>
    </w:rPr>
  </w:style>
  <w:style w:type="paragraph" w:styleId="TOC2">
    <w:name w:val="toc 2"/>
    <w:basedOn w:val="Normal"/>
    <w:next w:val="Normal"/>
    <w:uiPriority w:val="39"/>
    <w:rsid w:val="000918A6"/>
    <w:pPr>
      <w:keepNext/>
      <w:tabs>
        <w:tab w:val="clear" w:pos="851"/>
        <w:tab w:val="left" w:pos="1701"/>
        <w:tab w:val="right" w:leader="dot" w:pos="9072"/>
      </w:tabs>
      <w:spacing w:before="240"/>
      <w:ind w:left="1702" w:right="567"/>
    </w:pPr>
    <w:rPr>
      <w:rFonts w:ascii="Zurich Cn BT" w:hAnsi="Zurich Cn BT"/>
      <w:b/>
      <w:noProof/>
      <w:sz w:val="24"/>
    </w:rPr>
  </w:style>
  <w:style w:type="paragraph" w:styleId="TOC3">
    <w:name w:val="toc 3"/>
    <w:basedOn w:val="Normal"/>
    <w:next w:val="Normal"/>
    <w:uiPriority w:val="39"/>
    <w:rsid w:val="000918A6"/>
    <w:pPr>
      <w:tabs>
        <w:tab w:val="clear" w:pos="851"/>
        <w:tab w:val="right" w:pos="1701"/>
        <w:tab w:val="right" w:leader="dot" w:pos="9072"/>
      </w:tabs>
      <w:spacing w:before="0" w:after="0"/>
      <w:ind w:left="1701" w:right="567"/>
    </w:pPr>
  </w:style>
  <w:style w:type="character" w:styleId="Hyperlink">
    <w:name w:val="Hyperlink"/>
    <w:uiPriority w:val="99"/>
    <w:rsid w:val="001D1674"/>
    <w:rPr>
      <w:color w:val="0000FF"/>
      <w:u w:val="single"/>
    </w:rPr>
  </w:style>
  <w:style w:type="paragraph" w:styleId="List3">
    <w:name w:val="List 3"/>
    <w:basedOn w:val="Normal"/>
    <w:rsid w:val="007F46E2"/>
    <w:pPr>
      <w:tabs>
        <w:tab w:val="clear" w:pos="851"/>
        <w:tab w:val="left" w:pos="3119"/>
      </w:tabs>
      <w:ind w:left="3119" w:hanging="567"/>
    </w:pPr>
  </w:style>
  <w:style w:type="paragraph" w:styleId="BodyText">
    <w:name w:val="Body Text"/>
    <w:basedOn w:val="Normal"/>
    <w:link w:val="BodyTextChar"/>
    <w:rsid w:val="008905AA"/>
    <w:pPr>
      <w:tabs>
        <w:tab w:val="clear" w:pos="851"/>
      </w:tabs>
    </w:pPr>
    <w:rPr>
      <w:lang w:eastAsia="en-AU"/>
    </w:rPr>
  </w:style>
  <w:style w:type="character" w:customStyle="1" w:styleId="BodyTextChar">
    <w:name w:val="Body Text Char"/>
    <w:link w:val="BodyText"/>
    <w:rsid w:val="008905AA"/>
    <w:rPr>
      <w:rFonts w:ascii="Arial" w:hAnsi="Arial"/>
      <w:szCs w:val="24"/>
    </w:rPr>
  </w:style>
  <w:style w:type="paragraph" w:customStyle="1" w:styleId="Clause2">
    <w:name w:val="Clause 2"/>
    <w:basedOn w:val="Clause"/>
    <w:qFormat/>
    <w:rsid w:val="008357D0"/>
    <w:pPr>
      <w:tabs>
        <w:tab w:val="clear" w:pos="851"/>
      </w:tabs>
      <w:ind w:left="1418"/>
    </w:pPr>
  </w:style>
  <w:style w:type="paragraph" w:customStyle="1" w:styleId="Bullet1">
    <w:name w:val="Bullet 1"/>
    <w:basedOn w:val="Clause"/>
    <w:qFormat/>
    <w:rsid w:val="007931F4"/>
    <w:pPr>
      <w:tabs>
        <w:tab w:val="clear" w:pos="851"/>
      </w:tabs>
      <w:spacing w:before="120"/>
      <w:ind w:left="1418"/>
    </w:pPr>
  </w:style>
  <w:style w:type="paragraph" w:customStyle="1" w:styleId="Bullet2">
    <w:name w:val="Bullet 2"/>
    <w:basedOn w:val="Bullet1"/>
    <w:qFormat/>
    <w:rsid w:val="00FB79DA"/>
    <w:pPr>
      <w:ind w:left="2127"/>
    </w:pPr>
  </w:style>
  <w:style w:type="paragraph" w:customStyle="1" w:styleId="Note1">
    <w:name w:val="Note 1"/>
    <w:basedOn w:val="Clause"/>
    <w:qFormat/>
    <w:rsid w:val="0045472F"/>
    <w:pPr>
      <w:tabs>
        <w:tab w:val="clear" w:pos="851"/>
      </w:tabs>
      <w:spacing w:before="120"/>
      <w:ind w:firstLine="0"/>
    </w:pPr>
    <w:rPr>
      <w:sz w:val="16"/>
    </w:rPr>
  </w:style>
  <w:style w:type="paragraph" w:customStyle="1" w:styleId="Note2">
    <w:name w:val="Note 2"/>
    <w:basedOn w:val="Note1"/>
    <w:qFormat/>
    <w:rsid w:val="00015BB3"/>
    <w:pPr>
      <w:ind w:left="1418"/>
    </w:pPr>
  </w:style>
  <w:style w:type="paragraph" w:customStyle="1" w:styleId="Note3">
    <w:name w:val="Note 3"/>
    <w:basedOn w:val="Note2"/>
    <w:qFormat/>
    <w:rsid w:val="00015BB3"/>
    <w:pPr>
      <w:ind w:left="2126"/>
    </w:pPr>
  </w:style>
  <w:style w:type="paragraph" w:customStyle="1" w:styleId="Normalindent">
    <w:name w:val="Normal + indent"/>
    <w:basedOn w:val="Clause"/>
    <w:qFormat/>
    <w:rsid w:val="007931F4"/>
    <w:pPr>
      <w:spacing w:before="120"/>
      <w:ind w:firstLine="0"/>
    </w:pPr>
  </w:style>
  <w:style w:type="paragraph" w:customStyle="1" w:styleId="Normalindent2">
    <w:name w:val="Normal + indent 2"/>
    <w:basedOn w:val="Clause2"/>
    <w:qFormat/>
    <w:rsid w:val="007931F4"/>
    <w:pPr>
      <w:spacing w:before="120"/>
      <w:ind w:firstLine="0"/>
    </w:pPr>
  </w:style>
  <w:style w:type="paragraph" w:customStyle="1" w:styleId="Bullet3">
    <w:name w:val="Bullet 3"/>
    <w:basedOn w:val="Bullet2"/>
    <w:qFormat/>
    <w:rsid w:val="008B77AF"/>
    <w:pPr>
      <w:ind w:left="2835"/>
    </w:pPr>
  </w:style>
  <w:style w:type="paragraph" w:customStyle="1" w:styleId="Definitions">
    <w:name w:val="Definitions"/>
    <w:basedOn w:val="Normal"/>
    <w:qFormat/>
    <w:rsid w:val="00D817B6"/>
    <w:pPr>
      <w:tabs>
        <w:tab w:val="clear" w:pos="851"/>
      </w:tabs>
      <w:spacing w:before="240"/>
      <w:ind w:left="2835" w:hanging="2835"/>
    </w:pPr>
  </w:style>
  <w:style w:type="paragraph" w:customStyle="1" w:styleId="Definitionslist">
    <w:name w:val="Definitions list"/>
    <w:basedOn w:val="Definitions"/>
    <w:qFormat/>
    <w:rsid w:val="009411FD"/>
    <w:pPr>
      <w:spacing w:before="120"/>
      <w:ind w:left="3402" w:hanging="567"/>
    </w:pPr>
  </w:style>
  <w:style w:type="paragraph" w:customStyle="1" w:styleId="Definitionsnote">
    <w:name w:val="Definitions note"/>
    <w:basedOn w:val="Note1"/>
    <w:qFormat/>
    <w:rsid w:val="009411FD"/>
    <w:pPr>
      <w:ind w:left="2835"/>
    </w:pPr>
  </w:style>
  <w:style w:type="paragraph" w:customStyle="1" w:styleId="StyleDefinitionsLeft0cmFirstline0cm">
    <w:name w:val="Style Definitions + Left:  0 cm First line:  0 cm"/>
    <w:basedOn w:val="Definitions"/>
    <w:rsid w:val="0005006B"/>
    <w:pPr>
      <w:tabs>
        <w:tab w:val="left" w:pos="2835"/>
      </w:tabs>
      <w:ind w:left="0" w:firstLine="0"/>
    </w:pPr>
    <w:rPr>
      <w:szCs w:val="20"/>
    </w:rPr>
  </w:style>
  <w:style w:type="paragraph" w:customStyle="1" w:styleId="PageHeader">
    <w:name w:val="Page Header"/>
    <w:basedOn w:val="Header"/>
    <w:qFormat/>
    <w:rsid w:val="005C02E9"/>
    <w:pPr>
      <w:pBdr>
        <w:bottom w:val="single" w:sz="4" w:space="1" w:color="auto"/>
      </w:pBdr>
      <w:tabs>
        <w:tab w:val="clear" w:pos="851"/>
        <w:tab w:val="clear" w:pos="4320"/>
        <w:tab w:val="clear" w:pos="8640"/>
        <w:tab w:val="right" w:pos="9072"/>
      </w:tabs>
      <w:spacing w:before="0" w:after="0"/>
    </w:pPr>
    <w:rPr>
      <w:b/>
    </w:rPr>
  </w:style>
  <w:style w:type="character" w:customStyle="1" w:styleId="Heading4Char">
    <w:name w:val="Heading 4 Char"/>
    <w:link w:val="Heading4"/>
    <w:rsid w:val="005C02E9"/>
    <w:rPr>
      <w:rFonts w:ascii="Calibri" w:eastAsia="Times New Roman" w:hAnsi="Calibri" w:cs="Times New Roman"/>
      <w:b/>
      <w:bCs/>
      <w:sz w:val="28"/>
      <w:szCs w:val="28"/>
      <w:lang w:eastAsia="en-US"/>
    </w:rPr>
  </w:style>
  <w:style w:type="paragraph" w:styleId="BodyTextIndent2">
    <w:name w:val="Body Text Indent 2"/>
    <w:basedOn w:val="Normal"/>
    <w:link w:val="BodyTextIndent2Char"/>
    <w:rsid w:val="005C02E9"/>
    <w:pPr>
      <w:spacing w:line="480" w:lineRule="auto"/>
      <w:ind w:left="283"/>
    </w:pPr>
  </w:style>
  <w:style w:type="character" w:customStyle="1" w:styleId="BodyTextIndent2Char">
    <w:name w:val="Body Text Indent 2 Char"/>
    <w:link w:val="BodyTextIndent2"/>
    <w:rsid w:val="005C02E9"/>
    <w:rPr>
      <w:rFonts w:ascii="Arial" w:hAnsi="Arial"/>
      <w:szCs w:val="24"/>
      <w:lang w:eastAsia="en-US"/>
    </w:rPr>
  </w:style>
  <w:style w:type="paragraph" w:styleId="BodyTextIndent3">
    <w:name w:val="Body Text Indent 3"/>
    <w:basedOn w:val="Normal"/>
    <w:link w:val="BodyTextIndent3Char"/>
    <w:rsid w:val="005C02E9"/>
    <w:pPr>
      <w:ind w:left="283"/>
    </w:pPr>
    <w:rPr>
      <w:sz w:val="16"/>
      <w:szCs w:val="16"/>
    </w:rPr>
  </w:style>
  <w:style w:type="character" w:customStyle="1" w:styleId="BodyTextIndent3Char">
    <w:name w:val="Body Text Indent 3 Char"/>
    <w:link w:val="BodyTextIndent3"/>
    <w:rsid w:val="005C02E9"/>
    <w:rPr>
      <w:rFonts w:ascii="Arial" w:hAnsi="Arial"/>
      <w:sz w:val="16"/>
      <w:szCs w:val="16"/>
      <w:lang w:eastAsia="en-US"/>
    </w:rPr>
  </w:style>
  <w:style w:type="paragraph" w:styleId="BodyTextIndent">
    <w:name w:val="Body Text Indent"/>
    <w:basedOn w:val="Normal"/>
    <w:link w:val="BodyTextIndentChar"/>
    <w:rsid w:val="005C02E9"/>
    <w:pPr>
      <w:ind w:left="283"/>
    </w:pPr>
  </w:style>
  <w:style w:type="character" w:customStyle="1" w:styleId="BodyTextIndentChar">
    <w:name w:val="Body Text Indent Char"/>
    <w:link w:val="BodyTextIndent"/>
    <w:rsid w:val="005C02E9"/>
    <w:rPr>
      <w:rFonts w:ascii="Arial" w:hAnsi="Arial"/>
      <w:szCs w:val="24"/>
      <w:lang w:eastAsia="en-US"/>
    </w:rPr>
  </w:style>
  <w:style w:type="paragraph" w:customStyle="1" w:styleId="Condition">
    <w:name w:val="Condition"/>
    <w:basedOn w:val="Clause2"/>
    <w:qFormat/>
    <w:rsid w:val="00015BB3"/>
    <w:pPr>
      <w:ind w:left="2552" w:hanging="1843"/>
    </w:pPr>
  </w:style>
  <w:style w:type="paragraph" w:customStyle="1" w:styleId="IntroducedCond">
    <w:name w:val="Introduced Cond"/>
    <w:basedOn w:val="Introduced"/>
    <w:qFormat/>
    <w:rsid w:val="00015BB3"/>
    <w:pPr>
      <w:ind w:left="2552"/>
    </w:pPr>
  </w:style>
  <w:style w:type="paragraph" w:customStyle="1" w:styleId="NoteCond">
    <w:name w:val="Note Cond"/>
    <w:basedOn w:val="Note3"/>
    <w:qFormat/>
    <w:rsid w:val="00015BB3"/>
    <w:pPr>
      <w:ind w:left="2552"/>
    </w:pPr>
  </w:style>
  <w:style w:type="paragraph" w:customStyle="1" w:styleId="BulletCond">
    <w:name w:val="Bullet Cond"/>
    <w:basedOn w:val="Bullet1"/>
    <w:qFormat/>
    <w:rsid w:val="001309AC"/>
    <w:pPr>
      <w:ind w:left="3119" w:hanging="567"/>
    </w:pPr>
  </w:style>
  <w:style w:type="paragraph" w:customStyle="1" w:styleId="BulletCond2">
    <w:name w:val="Bullet Cond 2"/>
    <w:basedOn w:val="BulletCond"/>
    <w:qFormat/>
    <w:rsid w:val="001309AC"/>
    <w:pPr>
      <w:ind w:left="3686"/>
    </w:pPr>
  </w:style>
  <w:style w:type="paragraph" w:customStyle="1" w:styleId="Conditionparagraph">
    <w:name w:val="Condition paragraph"/>
    <w:basedOn w:val="Condition"/>
    <w:qFormat/>
    <w:rsid w:val="00E305F6"/>
    <w:pPr>
      <w:spacing w:before="120"/>
    </w:pPr>
  </w:style>
  <w:style w:type="paragraph" w:customStyle="1" w:styleId="Introduced2">
    <w:name w:val="Introduced 2"/>
    <w:basedOn w:val="Introduced"/>
    <w:qFormat/>
    <w:rsid w:val="00322B3E"/>
    <w:pPr>
      <w:ind w:left="1418"/>
    </w:pPr>
  </w:style>
  <w:style w:type="paragraph" w:customStyle="1" w:styleId="Introduced3">
    <w:name w:val="Introduced 3"/>
    <w:basedOn w:val="Introduced2"/>
    <w:qFormat/>
    <w:rsid w:val="00C85BB2"/>
    <w:pPr>
      <w:ind w:left="2126"/>
    </w:pPr>
  </w:style>
  <w:style w:type="paragraph" w:customStyle="1" w:styleId="NoteCondBullet">
    <w:name w:val="Note Cond Bullet"/>
    <w:basedOn w:val="NoteCond"/>
    <w:qFormat/>
    <w:rsid w:val="000A3B32"/>
    <w:pPr>
      <w:ind w:left="3119" w:hanging="567"/>
    </w:pPr>
  </w:style>
  <w:style w:type="paragraph" w:customStyle="1" w:styleId="NoteCond2">
    <w:name w:val="Note Cond 2"/>
    <w:basedOn w:val="NoteCond"/>
    <w:qFormat/>
    <w:rsid w:val="000A3B32"/>
    <w:pPr>
      <w:ind w:left="3119"/>
    </w:pPr>
  </w:style>
  <w:style w:type="paragraph" w:styleId="BodyText2">
    <w:name w:val="Body Text 2"/>
    <w:basedOn w:val="Normal"/>
    <w:link w:val="BodyText2Char"/>
    <w:rsid w:val="0005703F"/>
    <w:pPr>
      <w:spacing w:line="480" w:lineRule="auto"/>
    </w:pPr>
  </w:style>
  <w:style w:type="character" w:customStyle="1" w:styleId="BodyText2Char">
    <w:name w:val="Body Text 2 Char"/>
    <w:link w:val="BodyText2"/>
    <w:rsid w:val="0005703F"/>
    <w:rPr>
      <w:rFonts w:ascii="Arial" w:hAnsi="Arial"/>
      <w:szCs w:val="24"/>
      <w:lang w:eastAsia="en-US"/>
    </w:rPr>
  </w:style>
  <w:style w:type="paragraph" w:customStyle="1" w:styleId="Introduced0">
    <w:name w:val="Introduced 0"/>
    <w:basedOn w:val="Introduced"/>
    <w:qFormat/>
    <w:rsid w:val="00187424"/>
    <w:pPr>
      <w:ind w:left="0"/>
    </w:pPr>
  </w:style>
  <w:style w:type="paragraph" w:customStyle="1" w:styleId="NoteBullet">
    <w:name w:val="Note Bullet"/>
    <w:basedOn w:val="Note1"/>
    <w:qFormat/>
    <w:rsid w:val="00187424"/>
    <w:pPr>
      <w:ind w:left="1418" w:hanging="709"/>
    </w:pPr>
  </w:style>
  <w:style w:type="paragraph" w:customStyle="1" w:styleId="historytext">
    <w:name w:val="historytext"/>
    <w:basedOn w:val="Normal"/>
    <w:next w:val="Normal"/>
    <w:rsid w:val="00066996"/>
    <w:pPr>
      <w:tabs>
        <w:tab w:val="clear" w:pos="851"/>
      </w:tabs>
      <w:overflowPunct w:val="0"/>
      <w:autoSpaceDE w:val="0"/>
      <w:autoSpaceDN w:val="0"/>
      <w:adjustRightInd w:val="0"/>
      <w:spacing w:after="0"/>
      <w:jc w:val="both"/>
      <w:textAlignment w:val="baseline"/>
    </w:pPr>
    <w:rPr>
      <w:rFonts w:ascii="ClassGarmnd BT" w:hAnsi="ClassGarmnd BT"/>
      <w:sz w:val="14"/>
      <w:szCs w:val="20"/>
      <w:lang w:val="en-GB"/>
    </w:rPr>
  </w:style>
  <w:style w:type="paragraph" w:customStyle="1" w:styleId="NoteBullet2">
    <w:name w:val="Note Bullet 2"/>
    <w:basedOn w:val="NoteBullet"/>
    <w:qFormat/>
    <w:rsid w:val="00D9101D"/>
    <w:pPr>
      <w:ind w:left="2127"/>
    </w:pPr>
  </w:style>
  <w:style w:type="paragraph" w:customStyle="1" w:styleId="Paragraph">
    <w:name w:val="Paragraph"/>
    <w:basedOn w:val="Normal"/>
    <w:qFormat/>
    <w:rsid w:val="00AA10C5"/>
    <w:pPr>
      <w:ind w:left="1418"/>
    </w:pPr>
  </w:style>
  <w:style w:type="paragraph" w:customStyle="1" w:styleId="Paragraph0">
    <w:name w:val="Paragraph 0"/>
    <w:basedOn w:val="Paragraph"/>
    <w:qFormat/>
    <w:rsid w:val="00E03D0F"/>
    <w:pPr>
      <w:ind w:left="709"/>
    </w:pPr>
  </w:style>
  <w:style w:type="table" w:styleId="TableGrid">
    <w:name w:val="Table Grid"/>
    <w:basedOn w:val="TableNormal"/>
    <w:rsid w:val="00550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0">
    <w:name w:val="Note 0"/>
    <w:basedOn w:val="Note1"/>
    <w:qFormat/>
    <w:rsid w:val="00BF230A"/>
    <w:pPr>
      <w:ind w:left="0"/>
    </w:pPr>
  </w:style>
  <w:style w:type="character" w:styleId="CommentReference">
    <w:name w:val="annotation reference"/>
    <w:rsid w:val="00B517A7"/>
    <w:rPr>
      <w:sz w:val="16"/>
      <w:szCs w:val="16"/>
    </w:rPr>
  </w:style>
  <w:style w:type="paragraph" w:styleId="CommentText">
    <w:name w:val="annotation text"/>
    <w:basedOn w:val="Normal"/>
    <w:link w:val="CommentTextChar"/>
    <w:rsid w:val="00B517A7"/>
    <w:pPr>
      <w:tabs>
        <w:tab w:val="clear" w:pos="851"/>
      </w:tabs>
      <w:overflowPunct w:val="0"/>
      <w:autoSpaceDE w:val="0"/>
      <w:autoSpaceDN w:val="0"/>
      <w:adjustRightInd w:val="0"/>
      <w:spacing w:before="0" w:after="0"/>
      <w:jc w:val="both"/>
      <w:textAlignment w:val="baseline"/>
    </w:pPr>
    <w:rPr>
      <w:rFonts w:ascii="ClassGarmnd BT" w:hAnsi="ClassGarmnd BT"/>
      <w:szCs w:val="20"/>
      <w:lang w:val="en-GB"/>
    </w:rPr>
  </w:style>
  <w:style w:type="character" w:customStyle="1" w:styleId="CommentTextChar">
    <w:name w:val="Comment Text Char"/>
    <w:link w:val="CommentText"/>
    <w:rsid w:val="00B517A7"/>
    <w:rPr>
      <w:rFonts w:ascii="ClassGarmnd BT" w:hAnsi="ClassGarmnd BT"/>
      <w:lang w:val="en-GB" w:eastAsia="en-US"/>
    </w:rPr>
  </w:style>
  <w:style w:type="character" w:customStyle="1" w:styleId="BoxtextChar">
    <w:name w:val="Box text Char"/>
    <w:link w:val="Boxtext"/>
    <w:locked/>
    <w:rsid w:val="00B517A7"/>
    <w:rPr>
      <w:rFonts w:ascii="Arial Narrow" w:hAnsi="Arial Narrow"/>
      <w:lang w:eastAsia="en-US"/>
    </w:rPr>
  </w:style>
  <w:style w:type="paragraph" w:customStyle="1" w:styleId="Boxtext">
    <w:name w:val="Box text"/>
    <w:basedOn w:val="Normal"/>
    <w:link w:val="BoxtextChar"/>
    <w:qFormat/>
    <w:rsid w:val="00B517A7"/>
    <w:pPr>
      <w:spacing w:before="60" w:after="60"/>
    </w:pPr>
    <w:rPr>
      <w:rFonts w:ascii="Arial Narrow" w:hAnsi="Arial Narrow"/>
      <w:szCs w:val="20"/>
    </w:rPr>
  </w:style>
  <w:style w:type="paragraph" w:styleId="CommentSubject">
    <w:name w:val="annotation subject"/>
    <w:basedOn w:val="CommentText"/>
    <w:next w:val="CommentText"/>
    <w:link w:val="CommentSubjectChar"/>
    <w:rsid w:val="0065363F"/>
    <w:pPr>
      <w:tabs>
        <w:tab w:val="left" w:pos="851"/>
      </w:tabs>
      <w:overflowPunct/>
      <w:autoSpaceDE/>
      <w:autoSpaceDN/>
      <w:adjustRightInd/>
      <w:spacing w:before="120" w:after="120"/>
      <w:jc w:val="left"/>
      <w:textAlignment w:val="auto"/>
    </w:pPr>
    <w:rPr>
      <w:rFonts w:ascii="Arial" w:hAnsi="Arial"/>
      <w:b/>
      <w:bCs/>
      <w:lang w:val="en-AU"/>
    </w:rPr>
  </w:style>
  <w:style w:type="character" w:customStyle="1" w:styleId="CommentSubjectChar">
    <w:name w:val="Comment Subject Char"/>
    <w:link w:val="CommentSubject"/>
    <w:rsid w:val="0065363F"/>
    <w:rPr>
      <w:rFonts w:ascii="Arial" w:hAnsi="Arial"/>
      <w:b/>
      <w:bCs/>
      <w:lang w:val="en-GB" w:eastAsia="en-US"/>
    </w:rPr>
  </w:style>
  <w:style w:type="character" w:customStyle="1" w:styleId="xforms-hint6">
    <w:name w:val="xforms-hint6"/>
    <w:rsid w:val="005A5027"/>
  </w:style>
  <w:style w:type="character" w:customStyle="1" w:styleId="BoxnotesChar">
    <w:name w:val="Box notes Char"/>
    <w:link w:val="Boxnotes"/>
    <w:locked/>
    <w:rsid w:val="00DF1E66"/>
    <w:rPr>
      <w:rFonts w:ascii="Arial Narrow" w:hAnsi="Arial Narrow"/>
      <w:i/>
      <w:sz w:val="18"/>
      <w:szCs w:val="18"/>
      <w:lang w:eastAsia="en-US"/>
    </w:rPr>
  </w:style>
  <w:style w:type="paragraph" w:customStyle="1" w:styleId="Boxnotes">
    <w:name w:val="Box notes"/>
    <w:basedOn w:val="Boxtext"/>
    <w:link w:val="BoxnotesChar"/>
    <w:qFormat/>
    <w:rsid w:val="00DF1E66"/>
    <w:pPr>
      <w:spacing w:before="0" w:after="0"/>
    </w:pPr>
    <w:rPr>
      <w:i/>
      <w:sz w:val="18"/>
      <w:szCs w:val="18"/>
    </w:rPr>
  </w:style>
  <w:style w:type="character" w:customStyle="1" w:styleId="inline-comment-marker">
    <w:name w:val="inline-comment-marker"/>
    <w:rsid w:val="002B0393"/>
  </w:style>
  <w:style w:type="paragraph" w:styleId="ListParagraph">
    <w:name w:val="List Paragraph"/>
    <w:basedOn w:val="Normal"/>
    <w:uiPriority w:val="34"/>
    <w:qFormat/>
    <w:rsid w:val="00483735"/>
    <w:pPr>
      <w:tabs>
        <w:tab w:val="clear" w:pos="851"/>
      </w:tabs>
      <w:overflowPunct w:val="0"/>
      <w:autoSpaceDE w:val="0"/>
      <w:autoSpaceDN w:val="0"/>
      <w:adjustRightInd w:val="0"/>
      <w:spacing w:before="0" w:after="0"/>
      <w:ind w:left="720"/>
      <w:contextualSpacing/>
      <w:textAlignment w:val="baseline"/>
    </w:pPr>
    <w:rPr>
      <w:rFonts w:ascii="Arial Narrow" w:hAnsi="Arial Narrow"/>
      <w:sz w:val="22"/>
      <w:szCs w:val="20"/>
    </w:rPr>
  </w:style>
  <w:style w:type="paragraph" w:styleId="Revision">
    <w:name w:val="Revision"/>
    <w:hidden/>
    <w:uiPriority w:val="99"/>
    <w:semiHidden/>
    <w:rsid w:val="00AE561B"/>
    <w:rPr>
      <w:rFonts w:ascii="Arial" w:hAnsi="Arial"/>
      <w:szCs w:val="24"/>
      <w:lang w:eastAsia="en-US"/>
    </w:rPr>
  </w:style>
  <w:style w:type="paragraph" w:customStyle="1" w:styleId="boxstyle">
    <w:name w:val="boxstyle"/>
    <w:basedOn w:val="Normal"/>
    <w:rsid w:val="0010075E"/>
    <w:pPr>
      <w:tabs>
        <w:tab w:val="clear" w:pos="851"/>
      </w:tabs>
      <w:overflowPunct w:val="0"/>
      <w:autoSpaceDE w:val="0"/>
      <w:autoSpaceDN w:val="0"/>
      <w:adjustRightInd w:val="0"/>
      <w:spacing w:before="0" w:after="0"/>
      <w:jc w:val="both"/>
      <w:textAlignment w:val="baseline"/>
    </w:pPr>
    <w:rPr>
      <w:rFonts w:ascii="ClassGarmnd BT" w:hAnsi="ClassGarmnd BT"/>
      <w:color w:val="000000"/>
      <w:szCs w:val="20"/>
    </w:rPr>
  </w:style>
  <w:style w:type="character" w:customStyle="1" w:styleId="HeaderChar">
    <w:name w:val="Header Char"/>
    <w:link w:val="Header"/>
    <w:rsid w:val="00BE274E"/>
    <w:rPr>
      <w:rFonts w:ascii="Arial" w:hAnsi="Arial"/>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838944">
      <w:bodyDiv w:val="1"/>
      <w:marLeft w:val="0"/>
      <w:marRight w:val="0"/>
      <w:marTop w:val="0"/>
      <w:marBottom w:val="0"/>
      <w:divBdr>
        <w:top w:val="none" w:sz="0" w:space="0" w:color="auto"/>
        <w:left w:val="none" w:sz="0" w:space="0" w:color="auto"/>
        <w:bottom w:val="none" w:sz="0" w:space="0" w:color="auto"/>
        <w:right w:val="none" w:sz="0" w:space="0" w:color="auto"/>
      </w:divBdr>
    </w:div>
    <w:div w:id="611131773">
      <w:bodyDiv w:val="1"/>
      <w:marLeft w:val="0"/>
      <w:marRight w:val="0"/>
      <w:marTop w:val="0"/>
      <w:marBottom w:val="0"/>
      <w:divBdr>
        <w:top w:val="none" w:sz="0" w:space="0" w:color="auto"/>
        <w:left w:val="none" w:sz="0" w:space="0" w:color="auto"/>
        <w:bottom w:val="none" w:sz="0" w:space="0" w:color="auto"/>
        <w:right w:val="none" w:sz="0" w:space="0" w:color="auto"/>
      </w:divBdr>
    </w:div>
    <w:div w:id="996112589">
      <w:bodyDiv w:val="1"/>
      <w:marLeft w:val="0"/>
      <w:marRight w:val="0"/>
      <w:marTop w:val="0"/>
      <w:marBottom w:val="0"/>
      <w:divBdr>
        <w:top w:val="none" w:sz="0" w:space="0" w:color="auto"/>
        <w:left w:val="none" w:sz="0" w:space="0" w:color="auto"/>
        <w:bottom w:val="none" w:sz="0" w:space="0" w:color="auto"/>
        <w:right w:val="none" w:sz="0" w:space="0" w:color="auto"/>
      </w:divBdr>
    </w:div>
    <w:div w:id="1035618063">
      <w:bodyDiv w:val="1"/>
      <w:marLeft w:val="0"/>
      <w:marRight w:val="0"/>
      <w:marTop w:val="0"/>
      <w:marBottom w:val="0"/>
      <w:divBdr>
        <w:top w:val="none" w:sz="0" w:space="0" w:color="auto"/>
        <w:left w:val="none" w:sz="0" w:space="0" w:color="auto"/>
        <w:bottom w:val="none" w:sz="0" w:space="0" w:color="auto"/>
        <w:right w:val="none" w:sz="0" w:space="0" w:color="auto"/>
      </w:divBdr>
    </w:div>
    <w:div w:id="1090201985">
      <w:bodyDiv w:val="1"/>
      <w:marLeft w:val="0"/>
      <w:marRight w:val="0"/>
      <w:marTop w:val="0"/>
      <w:marBottom w:val="0"/>
      <w:divBdr>
        <w:top w:val="none" w:sz="0" w:space="0" w:color="auto"/>
        <w:left w:val="none" w:sz="0" w:space="0" w:color="auto"/>
        <w:bottom w:val="none" w:sz="0" w:space="0" w:color="auto"/>
        <w:right w:val="none" w:sz="0" w:space="0" w:color="auto"/>
      </w:divBdr>
    </w:div>
    <w:div w:id="1180386300">
      <w:bodyDiv w:val="1"/>
      <w:marLeft w:val="0"/>
      <w:marRight w:val="0"/>
      <w:marTop w:val="0"/>
      <w:marBottom w:val="0"/>
      <w:divBdr>
        <w:top w:val="none" w:sz="0" w:space="0" w:color="auto"/>
        <w:left w:val="none" w:sz="0" w:space="0" w:color="auto"/>
        <w:bottom w:val="none" w:sz="0" w:space="0" w:color="auto"/>
        <w:right w:val="none" w:sz="0" w:space="0" w:color="auto"/>
      </w:divBdr>
    </w:div>
    <w:div w:id="1205630865">
      <w:bodyDiv w:val="1"/>
      <w:marLeft w:val="0"/>
      <w:marRight w:val="0"/>
      <w:marTop w:val="0"/>
      <w:marBottom w:val="0"/>
      <w:divBdr>
        <w:top w:val="none" w:sz="0" w:space="0" w:color="auto"/>
        <w:left w:val="none" w:sz="0" w:space="0" w:color="auto"/>
        <w:bottom w:val="none" w:sz="0" w:space="0" w:color="auto"/>
        <w:right w:val="none" w:sz="0" w:space="0" w:color="auto"/>
      </w:divBdr>
    </w:div>
    <w:div w:id="1972057477">
      <w:bodyDiv w:val="1"/>
      <w:marLeft w:val="0"/>
      <w:marRight w:val="0"/>
      <w:marTop w:val="0"/>
      <w:marBottom w:val="0"/>
      <w:divBdr>
        <w:top w:val="none" w:sz="0" w:space="0" w:color="auto"/>
        <w:left w:val="none" w:sz="0" w:space="0" w:color="auto"/>
        <w:bottom w:val="none" w:sz="0" w:space="0" w:color="auto"/>
        <w:right w:val="none" w:sz="0" w:space="0" w:color="auto"/>
      </w:divBdr>
    </w:div>
    <w:div w:id="211979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hyperlink" Target="https://www.asx.com.au/documents/products/Guide_to_security_descriptions_for_bonds_and_hybrids.pdf" TargetMode="Externa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customXml" Target="/customXML/item6.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6.xml>��< ? x m l   v e r s i o n = " 1 . 0 "   e n c o d i n g = " u t f - 1 6 " ? >  
 < p r o p e r t i e s   x m l n s = " h t t p : / / w w w . i m a n a g e . c o m / w o r k / x m l s c h e m a " >  
     < d o c u m e n t i d > A S X _ C O M P L I A N C E ! 1 0 6 7 6 2 8 9 . 1 < / d o c u m e n t i d >  
     < s e n d e r i d > L I A N _ C < / s e n d e r i d >  
     < s e n d e r e m a i l > C O R E Y . L I A N @ A S X . C O M . A U < / s e n d e r e m a i l >  
     < l a s t m o d i f i e d > 2 0 2 4 - 0 1 - 0 3 T 1 7 : 1 6 : 0 0 . 0 0 0 0 0 0 0 + 1 1 : 0 0 < / l a s t m o d i f i e d >  
     < d a t a b a s e > A S X _ C O M P L I A N C E 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AC8A059E39B8469F7EFB4CDD44EF36" ma:contentTypeVersion="" ma:contentTypeDescription="Create a new document." ma:contentTypeScope="" ma:versionID="4be3f58007ea78a9dd8134cc40a7dc1e">
  <xsd:schema xmlns:xsd="http://www.w3.org/2001/XMLSchema" xmlns:xs="http://www.w3.org/2001/XMLSchema" xmlns:p="http://schemas.microsoft.com/office/2006/metadata/properties" xmlns:ns2="e1dba1ad-6898-4967-b29f-c41ecb568b86" targetNamespace="http://schemas.microsoft.com/office/2006/metadata/properties" ma:root="true" ma:fieldsID="1e3067da6a71ff2feeab71765ca3b082" ns2:_="">
    <xsd:import namespace="e1dba1ad-6898-4967-b29f-c41ecb568b8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dba1ad-6898-4967-b29f-c41ecb568b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C95E4-8A7F-47E2-AB20-2A1422DE3894}">
  <ds:schemaRefs>
    <ds:schemaRef ds:uri="http://schemas.microsoft.com/office/2006/metadata/longProperties"/>
  </ds:schemaRefs>
</ds:datastoreItem>
</file>

<file path=customXml/itemProps2.xml><?xml version="1.0" encoding="utf-8"?>
<ds:datastoreItem xmlns:ds="http://schemas.openxmlformats.org/officeDocument/2006/customXml" ds:itemID="{69CB18CA-7866-45D6-B386-051E55AF6C96}">
  <ds:schemaRefs>
    <ds:schemaRef ds:uri="http://schemas.microsoft.com/sharepoint/v3/contenttype/forms"/>
  </ds:schemaRefs>
</ds:datastoreItem>
</file>

<file path=customXml/itemProps3.xml><?xml version="1.0" encoding="utf-8"?>
<ds:datastoreItem xmlns:ds="http://schemas.openxmlformats.org/officeDocument/2006/customXml" ds:itemID="{26E8AE2B-CC72-43E9-BDFA-1F64C37E6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dba1ad-6898-4967-b29f-c41ecb568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210AFF-5808-4F27-8206-98E0D780F53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2B0C43C-55E4-4098-ADE0-8575E4628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7127</Words>
  <Characters>36137</Characters>
  <Application>Microsoft Office Word</Application>
  <DocSecurity>0</DocSecurity>
  <Lines>301</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43178</CharactersWithSpaces>
  <SharedDoc>false</SharedDoc>
  <HLinks>
    <vt:vector size="6" baseType="variant">
      <vt:variant>
        <vt:i4>6291526</vt:i4>
      </vt:variant>
      <vt:variant>
        <vt:i4>40</vt:i4>
      </vt:variant>
      <vt:variant>
        <vt:i4>0</vt:i4>
      </vt:variant>
      <vt:variant>
        <vt:i4>5</vt:i4>
      </vt:variant>
      <vt:variant>
        <vt:lpwstr>https://www.asx.com.au/documents/products/Guide_to_security_descriptions_for_bonds_and_hybrids.pdf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2024-01-03T05:27:00Z</dcterms:created>
  <dcterms:modified xsi:type="dcterms:W3CDTF">2024-01-03T06:16:00Z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NV2RUKKQC5TK-751505620-193</vt:lpwstr>
  </property>
  <property fmtid="{D5CDD505-2E9C-101B-9397-08002B2CF9AE}" pid="3" name="_dlc_DocIdItemGuid">
    <vt:lpwstr>bd327a49-900e-4fd3-8829-19a8f788aca2</vt:lpwstr>
  </property>
  <property fmtid="{D5CDD505-2E9C-101B-9397-08002B2CF9AE}" pid="4" name="_dlc_DocIdUrl">
    <vt:lpwstr>http://projects/PWA/Corporate Actions STP Phase 2_18-14/_layouts/15/DocIdRedir.aspx?ID=NV2RUKKQC5TK-751505620-193, NV2RUKKQC5TK-751505620-193</vt:lpwstr>
  </property>
</Properties>
</file>