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556E" w14:textId="0EC98C0C" w:rsidR="004B6C11" w:rsidRDefault="00BF230A" w:rsidP="00812E3C">
      <w:pPr>
        <w:pStyle w:val="TopHeading"/>
        <w:spacing w:before="120" w:after="240"/>
        <w:ind w:firstLine="720"/>
      </w:pPr>
      <w:r>
        <w:t xml:space="preserve">Appendix </w:t>
      </w:r>
      <w:r w:rsidR="00D338A6">
        <w:t>4</w:t>
      </w:r>
      <w:r w:rsidR="0053494B">
        <w:t>A</w:t>
      </w:r>
    </w:p>
    <w:p w14:paraId="33E95E70" w14:textId="3CFC12EB" w:rsidR="004B6C11" w:rsidRPr="006F0F69" w:rsidRDefault="00DC4E90" w:rsidP="001314D6">
      <w:pPr>
        <w:pStyle w:val="TopHeading"/>
        <w:spacing w:before="0" w:after="240"/>
      </w:pPr>
      <w:r>
        <w:t>Statement of CDIs on issue</w:t>
      </w:r>
      <w:r w:rsidR="00723522">
        <w:t xml:space="preserve"> </w:t>
      </w:r>
    </w:p>
    <w:p w14:paraId="1AD8C3BC" w14:textId="77777777" w:rsidR="00BF230A" w:rsidRDefault="00D35EAD" w:rsidP="0050175E">
      <w:pPr>
        <w:rPr>
          <w:i/>
        </w:rPr>
      </w:pPr>
      <w:r>
        <w:rPr>
          <w:i/>
        </w:rPr>
        <w:t>Information and documents given to ASX become ASX’s property and may be made public.</w:t>
      </w:r>
    </w:p>
    <w:p w14:paraId="08D9BCFF" w14:textId="77777777" w:rsidR="00B517A7" w:rsidRPr="00B517A7" w:rsidRDefault="00B517A7" w:rsidP="0050175E">
      <w:pPr>
        <w:tabs>
          <w:tab w:val="clear" w:pos="851"/>
          <w:tab w:val="left" w:pos="0"/>
        </w:tabs>
        <w:rPr>
          <w:szCs w:val="20"/>
        </w:rPr>
      </w:pPr>
      <w:r w:rsidRPr="00596CCA">
        <w:rPr>
          <w:szCs w:val="20"/>
        </w:rPr>
        <w:t>*</w:t>
      </w:r>
      <w:r w:rsidRPr="00D939C8">
        <w:rPr>
          <w:i/>
          <w:szCs w:val="20"/>
        </w:rPr>
        <w:t>Denotes minimum information required for first lodgement of this form.</w:t>
      </w:r>
    </w:p>
    <w:p w14:paraId="243430DF" w14:textId="77777777" w:rsidR="00BF230A" w:rsidRDefault="00B517A7" w:rsidP="0050175E">
      <w:pPr>
        <w:pStyle w:val="Heading1"/>
      </w:pPr>
      <w:r>
        <w:t xml:space="preserve">Part 1 – </w:t>
      </w:r>
      <w:r w:rsidRPr="00B306B8">
        <w:t>Entity</w:t>
      </w:r>
      <w:r>
        <w:t xml:space="preserve"> and announcement details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956"/>
        <w:gridCol w:w="5209"/>
      </w:tblGrid>
      <w:tr w:rsidR="00B517A7" w:rsidRPr="00B517A7" w14:paraId="6ADF4F0B" w14:textId="77777777" w:rsidTr="00441586">
        <w:tc>
          <w:tcPr>
            <w:tcW w:w="1015" w:type="dxa"/>
            <w:hideMark/>
          </w:tcPr>
          <w:p w14:paraId="01439144" w14:textId="77777777" w:rsidR="00B517A7" w:rsidRPr="003106F4" w:rsidRDefault="003106F4" w:rsidP="003B3C21">
            <w:pPr>
              <w:pStyle w:val="Boxtext"/>
              <w:tabs>
                <w:tab w:val="clear" w:pos="85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06F4">
              <w:rPr>
                <w:rFonts w:ascii="Arial" w:hAnsi="Arial" w:cs="Arial"/>
                <w:b/>
                <w:sz w:val="18"/>
                <w:szCs w:val="18"/>
              </w:rPr>
              <w:t>Question no</w:t>
            </w:r>
          </w:p>
        </w:tc>
        <w:tc>
          <w:tcPr>
            <w:tcW w:w="2956" w:type="dxa"/>
            <w:hideMark/>
          </w:tcPr>
          <w:p w14:paraId="18287E4D" w14:textId="77777777" w:rsidR="00B517A7" w:rsidRPr="00B517A7" w:rsidRDefault="00B517A7">
            <w:pPr>
              <w:pStyle w:val="Boxtext"/>
              <w:rPr>
                <w:rFonts w:ascii="Arial" w:hAnsi="Arial" w:cs="Arial"/>
                <w:b/>
              </w:rPr>
            </w:pPr>
            <w:r w:rsidRPr="00B517A7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209" w:type="dxa"/>
            <w:hideMark/>
          </w:tcPr>
          <w:p w14:paraId="648203F9" w14:textId="77777777" w:rsidR="00B517A7" w:rsidRPr="00B517A7" w:rsidRDefault="00B517A7">
            <w:pPr>
              <w:pStyle w:val="Boxtext"/>
              <w:rPr>
                <w:rFonts w:ascii="Arial" w:hAnsi="Arial" w:cs="Arial"/>
                <w:b/>
              </w:rPr>
            </w:pPr>
            <w:r w:rsidRPr="00B517A7">
              <w:rPr>
                <w:rFonts w:ascii="Arial" w:hAnsi="Arial" w:cs="Arial"/>
                <w:b/>
              </w:rPr>
              <w:t>Answer</w:t>
            </w:r>
          </w:p>
        </w:tc>
      </w:tr>
      <w:tr w:rsidR="00B517A7" w:rsidRPr="00B517A7" w14:paraId="58449961" w14:textId="77777777" w:rsidTr="00441586">
        <w:tc>
          <w:tcPr>
            <w:tcW w:w="1015" w:type="dxa"/>
            <w:hideMark/>
          </w:tcPr>
          <w:p w14:paraId="13E84A97" w14:textId="77777777" w:rsidR="00B517A7" w:rsidRPr="00B517A7" w:rsidRDefault="00B517A7" w:rsidP="0050175E">
            <w:pPr>
              <w:pStyle w:val="Boxtext"/>
              <w:tabs>
                <w:tab w:val="clear" w:pos="851"/>
              </w:tabs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1.1</w:t>
            </w:r>
          </w:p>
        </w:tc>
        <w:tc>
          <w:tcPr>
            <w:tcW w:w="2956" w:type="dxa"/>
            <w:hideMark/>
          </w:tcPr>
          <w:p w14:paraId="5182446B" w14:textId="77777777" w:rsidR="00B517A7" w:rsidRDefault="00B517A7" w:rsidP="0050175E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*Name of entity</w:t>
            </w:r>
          </w:p>
          <w:p w14:paraId="0D87943E" w14:textId="77777777" w:rsidR="005C6309" w:rsidRPr="005C6309" w:rsidRDefault="00D338A6" w:rsidP="0050175E">
            <w:pPr>
              <w:pStyle w:val="Boxtext"/>
              <w:rPr>
                <w:rFonts w:ascii="Arial" w:hAnsi="Arial" w:cs="Arial"/>
                <w:sz w:val="16"/>
                <w:szCs w:val="16"/>
              </w:rPr>
            </w:pPr>
            <w:r w:rsidRPr="00D338A6">
              <w:rPr>
                <w:rFonts w:ascii="Arial" w:hAnsi="Arial" w:cs="Arial"/>
                <w:sz w:val="16"/>
                <w:szCs w:val="16"/>
              </w:rPr>
              <w:t>We (the entity named above) provide the following information about our issued capital</w:t>
            </w:r>
            <w:r w:rsidR="00065FE8">
              <w:rPr>
                <w:rFonts w:ascii="Arial" w:hAnsi="Arial" w:cs="Arial"/>
                <w:sz w:val="16"/>
                <w:szCs w:val="16"/>
              </w:rPr>
              <w:t>.</w:t>
            </w:r>
            <w:r w:rsidR="005C6309" w:rsidRPr="005C6309"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5209" w:type="dxa"/>
          </w:tcPr>
          <w:p w14:paraId="254EBA0F" w14:textId="77777777" w:rsidR="00B517A7" w:rsidRPr="00B517A7" w:rsidRDefault="00B517A7" w:rsidP="003B3C21">
            <w:pPr>
              <w:pStyle w:val="Boxtext"/>
              <w:rPr>
                <w:rFonts w:ascii="Arial" w:hAnsi="Arial" w:cs="Arial"/>
              </w:rPr>
            </w:pPr>
          </w:p>
        </w:tc>
      </w:tr>
      <w:tr w:rsidR="00B517A7" w:rsidRPr="00B517A7" w14:paraId="218C69E0" w14:textId="77777777" w:rsidTr="00441586">
        <w:tc>
          <w:tcPr>
            <w:tcW w:w="1015" w:type="dxa"/>
            <w:hideMark/>
          </w:tcPr>
          <w:p w14:paraId="5ABD0676" w14:textId="77777777" w:rsidR="00B517A7" w:rsidRPr="00B517A7" w:rsidRDefault="00B517A7" w:rsidP="0050175E">
            <w:pPr>
              <w:pStyle w:val="Boxtext"/>
              <w:tabs>
                <w:tab w:val="clear" w:pos="851"/>
              </w:tabs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1.2</w:t>
            </w:r>
          </w:p>
        </w:tc>
        <w:tc>
          <w:tcPr>
            <w:tcW w:w="2956" w:type="dxa"/>
            <w:hideMark/>
          </w:tcPr>
          <w:p w14:paraId="20ADD01C" w14:textId="77777777" w:rsidR="00B517A7" w:rsidRPr="00B517A7" w:rsidRDefault="00B517A7" w:rsidP="0050175E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*Registration type and number</w:t>
            </w:r>
          </w:p>
          <w:p w14:paraId="47158396" w14:textId="77777777" w:rsidR="00B517A7" w:rsidRPr="00B517A7" w:rsidRDefault="00065FE8" w:rsidP="0050175E">
            <w:pPr>
              <w:pStyle w:val="Boxtex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Please supply your</w:t>
            </w:r>
            <w:r w:rsidR="00B517A7" w:rsidRPr="00B517A7">
              <w:rPr>
                <w:rFonts w:ascii="Arial" w:hAnsi="Arial" w:cs="Arial"/>
                <w:i/>
                <w:sz w:val="16"/>
                <w:szCs w:val="16"/>
              </w:rPr>
              <w:t xml:space="preserve"> ABN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517A7" w:rsidRPr="00B517A7">
              <w:rPr>
                <w:rFonts w:ascii="Arial" w:hAnsi="Arial" w:cs="Arial"/>
                <w:i/>
                <w:sz w:val="16"/>
                <w:szCs w:val="16"/>
              </w:rPr>
              <w:t>ARSN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517A7" w:rsidRPr="00B517A7">
              <w:rPr>
                <w:rFonts w:ascii="Arial" w:hAnsi="Arial" w:cs="Arial"/>
                <w:i/>
                <w:sz w:val="16"/>
                <w:szCs w:val="16"/>
              </w:rPr>
              <w:t>ARBN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517A7" w:rsidRPr="00B517A7">
              <w:rPr>
                <w:rFonts w:ascii="Arial" w:hAnsi="Arial" w:cs="Arial"/>
                <w:i/>
                <w:sz w:val="16"/>
                <w:szCs w:val="16"/>
              </w:rPr>
              <w:t xml:space="preserve">ACN or </w:t>
            </w:r>
            <w:r>
              <w:rPr>
                <w:rFonts w:ascii="Arial" w:hAnsi="Arial" w:cs="Arial"/>
                <w:i/>
                <w:sz w:val="16"/>
                <w:szCs w:val="16"/>
              </w:rPr>
              <w:t>an</w:t>
            </w:r>
            <w:r w:rsidR="00B517A7" w:rsidRPr="00B517A7">
              <w:rPr>
                <w:rFonts w:ascii="Arial" w:hAnsi="Arial" w:cs="Arial"/>
                <w:i/>
                <w:sz w:val="16"/>
                <w:szCs w:val="16"/>
              </w:rPr>
              <w:t xml:space="preserve">other registration type and number (if </w:t>
            </w:r>
            <w:r>
              <w:rPr>
                <w:rFonts w:ascii="Arial" w:hAnsi="Arial" w:cs="Arial"/>
                <w:i/>
                <w:sz w:val="16"/>
                <w:szCs w:val="16"/>
              </w:rPr>
              <w:t>you supply an</w:t>
            </w:r>
            <w:r w:rsidR="00B517A7" w:rsidRPr="00B517A7">
              <w:rPr>
                <w:rFonts w:ascii="Arial" w:hAnsi="Arial" w:cs="Arial"/>
                <w:i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registration type, </w:t>
            </w:r>
            <w:r w:rsidR="00B517A7" w:rsidRPr="00B517A7">
              <w:rPr>
                <w:rFonts w:ascii="Arial" w:hAnsi="Arial" w:cs="Arial"/>
                <w:i/>
                <w:sz w:val="16"/>
                <w:szCs w:val="16"/>
              </w:rPr>
              <w:t xml:space="preserve">please specify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both the </w:t>
            </w:r>
            <w:r w:rsidR="00B517A7" w:rsidRPr="00B517A7">
              <w:rPr>
                <w:rFonts w:ascii="Arial" w:hAnsi="Arial" w:cs="Arial"/>
                <w:i/>
                <w:sz w:val="16"/>
                <w:szCs w:val="16"/>
              </w:rPr>
              <w:t xml:space="preserve">type of registration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and the registration </w:t>
            </w:r>
            <w:r w:rsidR="00B517A7" w:rsidRPr="00B517A7">
              <w:rPr>
                <w:rFonts w:ascii="Arial" w:hAnsi="Arial" w:cs="Arial"/>
                <w:i/>
                <w:sz w:val="16"/>
                <w:szCs w:val="16"/>
              </w:rPr>
              <w:t>number).</w:t>
            </w:r>
          </w:p>
        </w:tc>
        <w:tc>
          <w:tcPr>
            <w:tcW w:w="5209" w:type="dxa"/>
          </w:tcPr>
          <w:p w14:paraId="1F65DAED" w14:textId="77777777" w:rsidR="00B517A7" w:rsidRPr="00B517A7" w:rsidRDefault="00B517A7" w:rsidP="003B3C21">
            <w:pPr>
              <w:pStyle w:val="Boxtext"/>
              <w:rPr>
                <w:rFonts w:ascii="Arial" w:hAnsi="Arial" w:cs="Arial"/>
              </w:rPr>
            </w:pPr>
          </w:p>
        </w:tc>
      </w:tr>
      <w:tr w:rsidR="00B517A7" w:rsidRPr="00B517A7" w14:paraId="60D4022F" w14:textId="77777777" w:rsidTr="00441586">
        <w:tc>
          <w:tcPr>
            <w:tcW w:w="1015" w:type="dxa"/>
            <w:hideMark/>
          </w:tcPr>
          <w:p w14:paraId="22C67D8F" w14:textId="77777777" w:rsidR="00B517A7" w:rsidRPr="00B517A7" w:rsidRDefault="00B517A7" w:rsidP="0050175E">
            <w:pPr>
              <w:pStyle w:val="Boxtext"/>
              <w:tabs>
                <w:tab w:val="clear" w:pos="851"/>
              </w:tabs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1.3</w:t>
            </w:r>
          </w:p>
        </w:tc>
        <w:tc>
          <w:tcPr>
            <w:tcW w:w="2956" w:type="dxa"/>
            <w:hideMark/>
          </w:tcPr>
          <w:p w14:paraId="33CB9FDB" w14:textId="77777777" w:rsidR="00B517A7" w:rsidRPr="00B517A7" w:rsidRDefault="00B517A7" w:rsidP="0050175E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*ASX issuer code</w:t>
            </w:r>
          </w:p>
        </w:tc>
        <w:tc>
          <w:tcPr>
            <w:tcW w:w="5209" w:type="dxa"/>
          </w:tcPr>
          <w:p w14:paraId="25C06449" w14:textId="77777777" w:rsidR="00B517A7" w:rsidRPr="00B517A7" w:rsidRDefault="00B517A7" w:rsidP="0050175E">
            <w:pPr>
              <w:pStyle w:val="Boxtext"/>
              <w:rPr>
                <w:rFonts w:ascii="Arial" w:hAnsi="Arial" w:cs="Arial"/>
              </w:rPr>
            </w:pPr>
          </w:p>
        </w:tc>
      </w:tr>
      <w:tr w:rsidR="00B517A7" w:rsidRPr="00B517A7" w14:paraId="59F57DE8" w14:textId="77777777" w:rsidTr="00441586">
        <w:tc>
          <w:tcPr>
            <w:tcW w:w="1015" w:type="dxa"/>
            <w:hideMark/>
          </w:tcPr>
          <w:p w14:paraId="4064B1B8" w14:textId="77777777" w:rsidR="00B517A7" w:rsidRPr="00B517A7" w:rsidRDefault="00B517A7" w:rsidP="0050175E">
            <w:pPr>
              <w:pStyle w:val="Boxtext"/>
              <w:tabs>
                <w:tab w:val="clear" w:pos="851"/>
              </w:tabs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1.4</w:t>
            </w:r>
          </w:p>
        </w:tc>
        <w:tc>
          <w:tcPr>
            <w:tcW w:w="2956" w:type="dxa"/>
            <w:hideMark/>
          </w:tcPr>
          <w:p w14:paraId="7202C837" w14:textId="77777777" w:rsidR="00B517A7" w:rsidRPr="00B517A7" w:rsidRDefault="00B517A7" w:rsidP="0050175E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*The announcement is</w:t>
            </w:r>
          </w:p>
          <w:p w14:paraId="6FC7E727" w14:textId="77777777" w:rsidR="00B517A7" w:rsidRPr="00B517A7" w:rsidRDefault="00B517A7" w:rsidP="0050175E">
            <w:pPr>
              <w:pStyle w:val="Boxtext"/>
              <w:rPr>
                <w:rFonts w:ascii="Arial" w:hAnsi="Arial" w:cs="Arial"/>
                <w:i/>
                <w:sz w:val="16"/>
                <w:szCs w:val="16"/>
              </w:rPr>
            </w:pPr>
            <w:r w:rsidRPr="00B517A7">
              <w:rPr>
                <w:rFonts w:ascii="Arial" w:hAnsi="Arial" w:cs="Arial"/>
                <w:i/>
                <w:sz w:val="16"/>
                <w:szCs w:val="16"/>
              </w:rPr>
              <w:t>Tick whichever is applicable.</w:t>
            </w:r>
          </w:p>
        </w:tc>
        <w:tc>
          <w:tcPr>
            <w:tcW w:w="5209" w:type="dxa"/>
            <w:hideMark/>
          </w:tcPr>
          <w:p w14:paraId="62FBC910" w14:textId="77777777" w:rsidR="00B517A7" w:rsidRPr="00B517A7" w:rsidRDefault="00B517A7" w:rsidP="003B3C21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  <w:i/>
                <w:color w:val="FFFFFF"/>
                <w:bdr w:val="single" w:sz="4" w:space="0" w:color="auto" w:frame="1"/>
              </w:rPr>
              <w:t>Ad</w:t>
            </w:r>
            <w:r w:rsidRPr="00B517A7">
              <w:rPr>
                <w:rFonts w:ascii="Arial" w:hAnsi="Arial" w:cs="Arial"/>
              </w:rPr>
              <w:t xml:space="preserve"> New announcement</w:t>
            </w:r>
          </w:p>
          <w:p w14:paraId="705D5B6D" w14:textId="77777777" w:rsidR="00B517A7" w:rsidRPr="00B517A7" w:rsidRDefault="00B517A7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  <w:i/>
                <w:color w:val="FFFFFF"/>
                <w:bdr w:val="single" w:sz="4" w:space="0" w:color="auto" w:frame="1"/>
              </w:rPr>
              <w:t>Ad</w:t>
            </w:r>
            <w:r w:rsidRPr="00B517A7">
              <w:rPr>
                <w:rFonts w:ascii="Arial" w:hAnsi="Arial" w:cs="Arial"/>
              </w:rPr>
              <w:t xml:space="preserve"> Update/amendment to previous announcement</w:t>
            </w:r>
          </w:p>
          <w:p w14:paraId="48896506" w14:textId="77777777" w:rsidR="00B517A7" w:rsidRPr="00B517A7" w:rsidRDefault="00B517A7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  <w:i/>
                <w:color w:val="FFFFFF"/>
                <w:bdr w:val="single" w:sz="4" w:space="0" w:color="auto" w:frame="1"/>
              </w:rPr>
              <w:t>Ad</w:t>
            </w:r>
            <w:r w:rsidRPr="00B517A7">
              <w:rPr>
                <w:rFonts w:ascii="Arial" w:hAnsi="Arial" w:cs="Arial"/>
              </w:rPr>
              <w:t xml:space="preserve"> Cancellation of previous announcement</w:t>
            </w:r>
          </w:p>
        </w:tc>
      </w:tr>
      <w:tr w:rsidR="00B517A7" w:rsidRPr="00B517A7" w14:paraId="1FB0369E" w14:textId="77777777" w:rsidTr="00441586">
        <w:tc>
          <w:tcPr>
            <w:tcW w:w="1015" w:type="dxa"/>
            <w:hideMark/>
          </w:tcPr>
          <w:p w14:paraId="39EC083F" w14:textId="77777777" w:rsidR="00B517A7" w:rsidRPr="00B517A7" w:rsidRDefault="00B517A7" w:rsidP="0050175E">
            <w:pPr>
              <w:pStyle w:val="Boxtext"/>
              <w:tabs>
                <w:tab w:val="clear" w:pos="851"/>
              </w:tabs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1.4a</w:t>
            </w:r>
          </w:p>
        </w:tc>
        <w:tc>
          <w:tcPr>
            <w:tcW w:w="2956" w:type="dxa"/>
            <w:hideMark/>
          </w:tcPr>
          <w:p w14:paraId="2F051FFF" w14:textId="77777777" w:rsidR="00B517A7" w:rsidRPr="00B517A7" w:rsidRDefault="00B517A7" w:rsidP="0050175E">
            <w:pPr>
              <w:pStyle w:val="Boxtext"/>
              <w:spacing w:after="0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*Reason for update</w:t>
            </w:r>
          </w:p>
          <w:p w14:paraId="72A93B92" w14:textId="77777777" w:rsidR="00B517A7" w:rsidRPr="00B517A7" w:rsidRDefault="00B517A7" w:rsidP="0050175E">
            <w:pPr>
              <w:pStyle w:val="Boxtext"/>
              <w:rPr>
                <w:rFonts w:ascii="Arial" w:hAnsi="Arial" w:cs="Arial"/>
                <w:i/>
                <w:sz w:val="16"/>
                <w:szCs w:val="16"/>
              </w:rPr>
            </w:pPr>
            <w:r w:rsidRPr="00B517A7">
              <w:rPr>
                <w:rFonts w:ascii="Arial" w:hAnsi="Arial" w:cs="Arial"/>
                <w:i/>
                <w:sz w:val="16"/>
                <w:szCs w:val="16"/>
              </w:rPr>
              <w:t>Mandatory only if “Update” ticked in Q1.4 above.  A reason must be</w:t>
            </w:r>
            <w:r w:rsidR="00DC4E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517A7">
              <w:rPr>
                <w:rFonts w:ascii="Arial" w:hAnsi="Arial" w:cs="Arial"/>
                <w:i/>
                <w:sz w:val="16"/>
                <w:szCs w:val="16"/>
              </w:rPr>
              <w:t>provided for an update.</w:t>
            </w:r>
          </w:p>
        </w:tc>
        <w:tc>
          <w:tcPr>
            <w:tcW w:w="5209" w:type="dxa"/>
          </w:tcPr>
          <w:p w14:paraId="615F4A3F" w14:textId="77777777" w:rsidR="00B517A7" w:rsidRPr="00B517A7" w:rsidRDefault="00B517A7" w:rsidP="003B3C21">
            <w:pPr>
              <w:pStyle w:val="Boxtext"/>
              <w:rPr>
                <w:rFonts w:ascii="Arial" w:hAnsi="Arial" w:cs="Arial"/>
              </w:rPr>
            </w:pPr>
          </w:p>
        </w:tc>
      </w:tr>
      <w:tr w:rsidR="00B517A7" w:rsidRPr="00B517A7" w14:paraId="097474DB" w14:textId="77777777" w:rsidTr="00441586">
        <w:tc>
          <w:tcPr>
            <w:tcW w:w="1015" w:type="dxa"/>
            <w:hideMark/>
          </w:tcPr>
          <w:p w14:paraId="462C1C2C" w14:textId="77777777" w:rsidR="00B517A7" w:rsidRPr="00B517A7" w:rsidRDefault="00B517A7" w:rsidP="0050175E">
            <w:pPr>
              <w:pStyle w:val="Boxtext"/>
              <w:tabs>
                <w:tab w:val="clear" w:pos="851"/>
              </w:tabs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1.4b</w:t>
            </w:r>
          </w:p>
        </w:tc>
        <w:tc>
          <w:tcPr>
            <w:tcW w:w="2956" w:type="dxa"/>
            <w:hideMark/>
          </w:tcPr>
          <w:p w14:paraId="2541967B" w14:textId="77777777" w:rsidR="00B517A7" w:rsidRPr="00B517A7" w:rsidRDefault="00B517A7" w:rsidP="0050175E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*Date of previous announcement to this update</w:t>
            </w:r>
          </w:p>
          <w:p w14:paraId="6036C5FF" w14:textId="77777777" w:rsidR="00B517A7" w:rsidRPr="00B517A7" w:rsidRDefault="00B517A7" w:rsidP="0050175E">
            <w:pPr>
              <w:pStyle w:val="Boxtext"/>
              <w:rPr>
                <w:rFonts w:ascii="Arial" w:hAnsi="Arial" w:cs="Arial"/>
                <w:i/>
              </w:rPr>
            </w:pPr>
            <w:r w:rsidRPr="00B517A7">
              <w:rPr>
                <w:rFonts w:ascii="Arial" w:hAnsi="Arial" w:cs="Arial"/>
                <w:i/>
                <w:sz w:val="16"/>
                <w:szCs w:val="16"/>
              </w:rPr>
              <w:t>Mandatory only if “Update” ticked in Q1.4 above.</w:t>
            </w:r>
          </w:p>
        </w:tc>
        <w:tc>
          <w:tcPr>
            <w:tcW w:w="5209" w:type="dxa"/>
          </w:tcPr>
          <w:p w14:paraId="3056B542" w14:textId="77777777" w:rsidR="00B517A7" w:rsidRPr="00B517A7" w:rsidRDefault="00B517A7" w:rsidP="003B3C21">
            <w:pPr>
              <w:pStyle w:val="Boxtext"/>
              <w:rPr>
                <w:rFonts w:ascii="Arial" w:hAnsi="Arial" w:cs="Arial"/>
              </w:rPr>
            </w:pPr>
          </w:p>
        </w:tc>
      </w:tr>
      <w:tr w:rsidR="0050175E" w:rsidRPr="00B517A7" w14:paraId="514415F0" w14:textId="77777777" w:rsidTr="00441586">
        <w:tc>
          <w:tcPr>
            <w:tcW w:w="1015" w:type="dxa"/>
          </w:tcPr>
          <w:p w14:paraId="53B39ACC" w14:textId="77777777" w:rsidR="0050175E" w:rsidRPr="00B517A7" w:rsidRDefault="0050175E" w:rsidP="0050175E">
            <w:pPr>
              <w:pStyle w:val="Boxtext"/>
              <w:tabs>
                <w:tab w:val="clear" w:pos="851"/>
              </w:tabs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1.4c</w:t>
            </w:r>
          </w:p>
        </w:tc>
        <w:tc>
          <w:tcPr>
            <w:tcW w:w="2956" w:type="dxa"/>
          </w:tcPr>
          <w:p w14:paraId="2C466884" w14:textId="77777777" w:rsidR="0050175E" w:rsidRPr="00B517A7" w:rsidRDefault="0050175E" w:rsidP="0050175E">
            <w:pPr>
              <w:pStyle w:val="Boxtext"/>
              <w:spacing w:after="0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*Reason for cancellation</w:t>
            </w:r>
          </w:p>
          <w:p w14:paraId="242452B7" w14:textId="77777777" w:rsidR="0050175E" w:rsidRPr="00B517A7" w:rsidRDefault="0050175E" w:rsidP="0050175E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  <w:i/>
                <w:sz w:val="16"/>
                <w:szCs w:val="16"/>
              </w:rPr>
              <w:t>Mandatory only if “Cancellation” ticked in Q1.4 above.</w:t>
            </w:r>
          </w:p>
        </w:tc>
        <w:tc>
          <w:tcPr>
            <w:tcW w:w="5209" w:type="dxa"/>
          </w:tcPr>
          <w:p w14:paraId="20860A41" w14:textId="77777777" w:rsidR="0050175E" w:rsidRPr="00B517A7" w:rsidRDefault="0050175E" w:rsidP="003B3C21">
            <w:pPr>
              <w:pStyle w:val="Boxtext"/>
              <w:rPr>
                <w:rFonts w:ascii="Arial" w:hAnsi="Arial" w:cs="Arial"/>
              </w:rPr>
            </w:pPr>
          </w:p>
        </w:tc>
      </w:tr>
      <w:tr w:rsidR="0050175E" w:rsidRPr="00B517A7" w14:paraId="273C337C" w14:textId="77777777" w:rsidTr="00441586">
        <w:tc>
          <w:tcPr>
            <w:tcW w:w="1015" w:type="dxa"/>
          </w:tcPr>
          <w:p w14:paraId="3C0A661D" w14:textId="77777777" w:rsidR="0050175E" w:rsidRPr="00B517A7" w:rsidRDefault="0050175E" w:rsidP="0050175E">
            <w:pPr>
              <w:pStyle w:val="Boxtext"/>
              <w:tabs>
                <w:tab w:val="clear" w:pos="851"/>
              </w:tabs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1.4d</w:t>
            </w:r>
          </w:p>
        </w:tc>
        <w:tc>
          <w:tcPr>
            <w:tcW w:w="2956" w:type="dxa"/>
          </w:tcPr>
          <w:p w14:paraId="75FC3CC6" w14:textId="77777777" w:rsidR="0050175E" w:rsidRPr="00B517A7" w:rsidRDefault="0050175E" w:rsidP="0050175E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*Date of previous announcement to this cancellation</w:t>
            </w:r>
          </w:p>
          <w:p w14:paraId="68B47AC1" w14:textId="77777777" w:rsidR="0050175E" w:rsidRPr="00B517A7" w:rsidRDefault="0050175E" w:rsidP="0050175E">
            <w:pPr>
              <w:pStyle w:val="Boxtext"/>
              <w:spacing w:after="0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  <w:i/>
                <w:sz w:val="16"/>
                <w:szCs w:val="16"/>
              </w:rPr>
              <w:t>Mandatory only if “Cancellation” ticked in Q1.4 above.</w:t>
            </w:r>
          </w:p>
        </w:tc>
        <w:tc>
          <w:tcPr>
            <w:tcW w:w="5209" w:type="dxa"/>
          </w:tcPr>
          <w:p w14:paraId="6ED61DA5" w14:textId="77777777" w:rsidR="0050175E" w:rsidRPr="00B517A7" w:rsidRDefault="0050175E" w:rsidP="003B3C21">
            <w:pPr>
              <w:pStyle w:val="Boxtext"/>
              <w:rPr>
                <w:rFonts w:ascii="Arial" w:hAnsi="Arial" w:cs="Arial"/>
              </w:rPr>
            </w:pPr>
          </w:p>
        </w:tc>
      </w:tr>
      <w:tr w:rsidR="0050175E" w:rsidRPr="00B517A7" w14:paraId="73F3CF43" w14:textId="77777777" w:rsidTr="00441586">
        <w:tc>
          <w:tcPr>
            <w:tcW w:w="1015" w:type="dxa"/>
          </w:tcPr>
          <w:p w14:paraId="4B8FEF4B" w14:textId="77777777" w:rsidR="0050175E" w:rsidRPr="00B517A7" w:rsidRDefault="0050175E" w:rsidP="0050175E">
            <w:pPr>
              <w:pStyle w:val="Boxtext"/>
              <w:tabs>
                <w:tab w:val="clear" w:pos="851"/>
              </w:tabs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1.5</w:t>
            </w:r>
          </w:p>
        </w:tc>
        <w:tc>
          <w:tcPr>
            <w:tcW w:w="2956" w:type="dxa"/>
          </w:tcPr>
          <w:p w14:paraId="6BDBE284" w14:textId="77777777" w:rsidR="0050175E" w:rsidRPr="00B517A7" w:rsidRDefault="0050175E" w:rsidP="0050175E">
            <w:pPr>
              <w:pStyle w:val="Boxtext"/>
              <w:rPr>
                <w:rFonts w:ascii="Arial" w:hAnsi="Arial" w:cs="Arial"/>
              </w:rPr>
            </w:pPr>
            <w:r w:rsidRPr="00B517A7">
              <w:rPr>
                <w:rFonts w:ascii="Arial" w:hAnsi="Arial" w:cs="Arial"/>
              </w:rPr>
              <w:t>*Date of this announcement</w:t>
            </w:r>
          </w:p>
        </w:tc>
        <w:tc>
          <w:tcPr>
            <w:tcW w:w="5209" w:type="dxa"/>
          </w:tcPr>
          <w:p w14:paraId="6D8DCCB9" w14:textId="77777777" w:rsidR="0050175E" w:rsidRPr="00B517A7" w:rsidRDefault="0050175E" w:rsidP="0050175E">
            <w:pPr>
              <w:pStyle w:val="Boxtext"/>
              <w:rPr>
                <w:rFonts w:ascii="Arial" w:hAnsi="Arial" w:cs="Arial"/>
              </w:rPr>
            </w:pPr>
          </w:p>
        </w:tc>
      </w:tr>
    </w:tbl>
    <w:p w14:paraId="6B63397E" w14:textId="77777777" w:rsidR="00074C08" w:rsidRDefault="00074C08">
      <w:pPr>
        <w:pStyle w:val="Boxtext"/>
        <w:tabs>
          <w:tab w:val="clear" w:pos="851"/>
        </w:tabs>
        <w:rPr>
          <w:rFonts w:ascii="Arial" w:hAnsi="Arial" w:cs="Arial"/>
        </w:rPr>
        <w:sectPr w:rsidR="00074C08" w:rsidSect="001314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58A1963A" w14:textId="77777777" w:rsidR="009D6C37" w:rsidRDefault="00160CE7">
      <w:pPr>
        <w:pStyle w:val="Heading1"/>
        <w:rPr>
          <w:color w:val="000000"/>
        </w:rPr>
      </w:pPr>
      <w:r>
        <w:lastRenderedPageBreak/>
        <w:t>Part 2 –</w:t>
      </w:r>
      <w:r w:rsidR="00FD41BE">
        <w:t xml:space="preserve"> </w:t>
      </w:r>
      <w:r w:rsidR="00730BC5">
        <w:t xml:space="preserve">Details of </w:t>
      </w:r>
      <w:r w:rsidR="00E32A71">
        <w:t>+</w:t>
      </w:r>
      <w:r w:rsidR="00A17FA5">
        <w:t xml:space="preserve">CDIs </w:t>
      </w:r>
      <w:r w:rsidR="00730BC5">
        <w:t xml:space="preserve">and other </w:t>
      </w:r>
      <w:r w:rsidR="00E32A71">
        <w:t>+</w:t>
      </w:r>
      <w:r w:rsidR="00730BC5">
        <w:t xml:space="preserve">securities </w:t>
      </w:r>
      <w:r w:rsidR="00A17FA5">
        <w:t xml:space="preserve">on </w:t>
      </w:r>
      <w:r w:rsidR="00730BC5">
        <w:t>i</w:t>
      </w:r>
      <w:r w:rsidR="00A17FA5">
        <w:t>ssue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4139"/>
        <w:gridCol w:w="4082"/>
      </w:tblGrid>
      <w:tr w:rsidR="00C01220" w14:paraId="0D430D64" w14:textId="77777777" w:rsidTr="003834E1">
        <w:tc>
          <w:tcPr>
            <w:tcW w:w="1009" w:type="dxa"/>
            <w:shd w:val="clear" w:color="auto" w:fill="auto"/>
          </w:tcPr>
          <w:p w14:paraId="4A0D07DC" w14:textId="77777777" w:rsidR="00C01220" w:rsidRPr="00C01220" w:rsidRDefault="00C01220">
            <w:pPr>
              <w:pStyle w:val="Boxtext"/>
              <w:rPr>
                <w:rFonts w:ascii="Arial" w:hAnsi="Arial" w:cs="Arial"/>
                <w:b/>
                <w:sz w:val="18"/>
                <w:szCs w:val="18"/>
              </w:rPr>
            </w:pPr>
            <w:r w:rsidRPr="00C01220">
              <w:rPr>
                <w:rFonts w:ascii="Arial" w:hAnsi="Arial" w:cs="Arial"/>
                <w:b/>
                <w:sz w:val="18"/>
                <w:szCs w:val="18"/>
              </w:rPr>
              <w:t>Question No.</w:t>
            </w:r>
          </w:p>
        </w:tc>
        <w:tc>
          <w:tcPr>
            <w:tcW w:w="4139" w:type="dxa"/>
            <w:shd w:val="clear" w:color="auto" w:fill="auto"/>
          </w:tcPr>
          <w:p w14:paraId="70F36620" w14:textId="77777777" w:rsidR="00C01220" w:rsidRPr="00C01220" w:rsidRDefault="00C01220">
            <w:pPr>
              <w:pStyle w:val="Boxtext"/>
              <w:rPr>
                <w:rFonts w:ascii="Arial" w:hAnsi="Arial" w:cs="Arial"/>
                <w:b/>
              </w:rPr>
            </w:pPr>
            <w:r w:rsidRPr="00C01220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4082" w:type="dxa"/>
            <w:shd w:val="clear" w:color="auto" w:fill="auto"/>
          </w:tcPr>
          <w:p w14:paraId="44A1C659" w14:textId="77777777" w:rsidR="00C01220" w:rsidRPr="00C01220" w:rsidRDefault="00C01220">
            <w:pPr>
              <w:pStyle w:val="Boxtext"/>
              <w:rPr>
                <w:rFonts w:ascii="Arial" w:hAnsi="Arial" w:cs="Arial"/>
                <w:b/>
              </w:rPr>
            </w:pPr>
            <w:r w:rsidRPr="00C01220">
              <w:rPr>
                <w:rFonts w:ascii="Arial" w:hAnsi="Arial" w:cs="Arial"/>
                <w:b/>
              </w:rPr>
              <w:t>Answer</w:t>
            </w:r>
          </w:p>
        </w:tc>
      </w:tr>
      <w:tr w:rsidR="00C01220" w14:paraId="0A9897F3" w14:textId="77777777" w:rsidTr="003834E1">
        <w:tc>
          <w:tcPr>
            <w:tcW w:w="1009" w:type="dxa"/>
            <w:shd w:val="clear" w:color="auto" w:fill="auto"/>
          </w:tcPr>
          <w:p w14:paraId="60656CA0" w14:textId="77777777" w:rsidR="00C01220" w:rsidRPr="00C01220" w:rsidRDefault="00C01220" w:rsidP="0050175E">
            <w:pPr>
              <w:pStyle w:val="Boxtext"/>
              <w:rPr>
                <w:rFonts w:ascii="Arial" w:hAnsi="Arial" w:cs="Arial"/>
              </w:rPr>
            </w:pPr>
            <w:r w:rsidRPr="00C01220">
              <w:rPr>
                <w:rFonts w:ascii="Arial" w:hAnsi="Arial" w:cs="Arial"/>
              </w:rPr>
              <w:t>2.1</w:t>
            </w:r>
          </w:p>
        </w:tc>
        <w:tc>
          <w:tcPr>
            <w:tcW w:w="4139" w:type="dxa"/>
            <w:shd w:val="clear" w:color="auto" w:fill="auto"/>
          </w:tcPr>
          <w:p w14:paraId="2E0511EA" w14:textId="77777777" w:rsidR="005C6309" w:rsidRPr="00A17FA5" w:rsidRDefault="00596CCA" w:rsidP="0050175E">
            <w:pPr>
              <w:pStyle w:val="Box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A17FA5" w:rsidRPr="00A17FA5">
              <w:rPr>
                <w:rFonts w:ascii="Arial" w:hAnsi="Arial" w:cs="Arial"/>
              </w:rPr>
              <w:t>Statement for month and year</w:t>
            </w:r>
          </w:p>
          <w:p w14:paraId="138D050B" w14:textId="77777777" w:rsidR="00A17FA5" w:rsidRPr="00A17FA5" w:rsidRDefault="00A17FA5" w:rsidP="0050175E">
            <w:pPr>
              <w:pStyle w:val="Boxtext"/>
              <w:rPr>
                <w:rFonts w:ascii="Arial" w:hAnsi="Arial" w:cs="Arial"/>
                <w:i/>
                <w:sz w:val="16"/>
                <w:szCs w:val="16"/>
              </w:rPr>
            </w:pPr>
            <w:r w:rsidRPr="00AF74E0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Appendix 4A should be provided within 5 business days of the </w:t>
            </w:r>
            <w:r w:rsidR="00065FE8" w:rsidRPr="00AF74E0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calendar </w:t>
            </w:r>
            <w:r w:rsidRPr="00AF74E0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month end, regardless of whether there is a change or not.</w:t>
            </w:r>
          </w:p>
        </w:tc>
        <w:tc>
          <w:tcPr>
            <w:tcW w:w="4082" w:type="dxa"/>
            <w:shd w:val="clear" w:color="auto" w:fill="auto"/>
          </w:tcPr>
          <w:p w14:paraId="240731F7" w14:textId="77777777" w:rsidR="003834E1" w:rsidRDefault="00A17FA5" w:rsidP="0050175E">
            <w:pPr>
              <w:pStyle w:val="Boxtext"/>
              <w:tabs>
                <w:tab w:val="clear" w:pos="851"/>
                <w:tab w:val="left" w:pos="339"/>
              </w:tabs>
              <w:ind w:left="339" w:hanging="339"/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Month:</w:t>
            </w:r>
          </w:p>
          <w:p w14:paraId="4314A8B2" w14:textId="77777777" w:rsidR="00A17FA5" w:rsidRPr="00103207" w:rsidRDefault="00A17FA5" w:rsidP="003B3C21">
            <w:pPr>
              <w:pStyle w:val="Boxtext"/>
              <w:tabs>
                <w:tab w:val="clear" w:pos="851"/>
                <w:tab w:val="left" w:pos="339"/>
              </w:tabs>
              <w:ind w:left="339" w:hanging="339"/>
              <w:rPr>
                <w:rFonts w:ascii="Helvetica" w:hAnsi="Helvetica"/>
                <w:color w:val="333333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hd w:val="clear" w:color="auto" w:fill="FFFFFF"/>
              </w:rPr>
              <w:t>Year:</w:t>
            </w:r>
          </w:p>
        </w:tc>
      </w:tr>
      <w:tr w:rsidR="00E7222C" w14:paraId="417C33C0" w14:textId="77777777" w:rsidTr="00904A0B">
        <w:tc>
          <w:tcPr>
            <w:tcW w:w="1009" w:type="dxa"/>
            <w:shd w:val="clear" w:color="auto" w:fill="auto"/>
          </w:tcPr>
          <w:p w14:paraId="1B09EC3E" w14:textId="77777777" w:rsidR="00E7222C" w:rsidRPr="00C01220" w:rsidRDefault="00E7222C" w:rsidP="0050175E">
            <w:pPr>
              <w:pStyle w:val="Boxtext"/>
              <w:rPr>
                <w:rFonts w:ascii="Arial" w:hAnsi="Arial" w:cs="Arial"/>
              </w:rPr>
            </w:pPr>
            <w:r w:rsidRPr="00C01220">
              <w:rPr>
                <w:rFonts w:ascii="Arial" w:hAnsi="Arial" w:cs="Arial"/>
              </w:rPr>
              <w:t>2.2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6B8CB61" w14:textId="5C025032" w:rsidR="00E7222C" w:rsidRDefault="00596CCA" w:rsidP="0050175E">
            <w:pPr>
              <w:pStyle w:val="Box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E7222C" w:rsidRPr="00A17FA5">
              <w:rPr>
                <w:rFonts w:ascii="Arial" w:hAnsi="Arial" w:cs="Arial"/>
              </w:rPr>
              <w:t>Number and class of all</w:t>
            </w:r>
            <w:r w:rsidR="00801E6D">
              <w:rPr>
                <w:rFonts w:ascii="Arial" w:hAnsi="Arial" w:cs="Arial"/>
              </w:rPr>
              <w:t xml:space="preserve"> </w:t>
            </w:r>
            <w:r w:rsidR="003E23BF">
              <w:rPr>
                <w:rFonts w:ascii="Arial" w:hAnsi="Arial" w:cs="Arial"/>
              </w:rPr>
              <w:t>+</w:t>
            </w:r>
            <w:r w:rsidR="00E7222C" w:rsidRPr="00A17FA5">
              <w:rPr>
                <w:rFonts w:ascii="Arial" w:hAnsi="Arial" w:cs="Arial"/>
              </w:rPr>
              <w:t>CDIs</w:t>
            </w:r>
            <w:r w:rsidR="00B62156">
              <w:rPr>
                <w:rFonts w:ascii="Arial" w:hAnsi="Arial" w:cs="Arial"/>
              </w:rPr>
              <w:t xml:space="preserve"> </w:t>
            </w:r>
            <w:r w:rsidR="00B62156" w:rsidRPr="00B62156">
              <w:rPr>
                <w:rFonts w:ascii="Arial" w:hAnsi="Arial" w:cs="Arial"/>
              </w:rPr>
              <w:t xml:space="preserve">issued over quoted </w:t>
            </w:r>
            <w:r w:rsidR="001B1A82">
              <w:rPr>
                <w:rFonts w:ascii="Arial" w:hAnsi="Arial" w:cs="Arial"/>
              </w:rPr>
              <w:t>+</w:t>
            </w:r>
            <w:r w:rsidR="00B62156" w:rsidRPr="00B62156">
              <w:rPr>
                <w:rFonts w:ascii="Arial" w:hAnsi="Arial" w:cs="Arial"/>
              </w:rPr>
              <w:t>securities</w:t>
            </w:r>
            <w:r w:rsidR="00E6459E">
              <w:rPr>
                <w:rFonts w:ascii="Arial" w:hAnsi="Arial" w:cs="Arial"/>
              </w:rPr>
              <w:t>:</w:t>
            </w:r>
            <w:r w:rsidR="00E7222C" w:rsidRPr="00A17FA5">
              <w:rPr>
                <w:rFonts w:ascii="Arial" w:hAnsi="Arial" w:cs="Arial"/>
              </w:rPr>
              <w:t xml:space="preserve"> </w:t>
            </w:r>
          </w:p>
          <w:p w14:paraId="5A5F45AB" w14:textId="5FCB744A" w:rsidR="00596CCA" w:rsidRPr="00596CCA" w:rsidRDefault="00596CCA" w:rsidP="001314D6">
            <w:pPr>
              <w:pStyle w:val="Boxtext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96CCA">
              <w:rPr>
                <w:rFonts w:ascii="Arial" w:hAnsi="Arial" w:cs="Arial"/>
                <w:sz w:val="16"/>
                <w:szCs w:val="16"/>
              </w:rPr>
              <w:t>Repeat the following information for e</w:t>
            </w:r>
            <w:r>
              <w:rPr>
                <w:rFonts w:ascii="Arial" w:hAnsi="Arial" w:cs="Arial"/>
                <w:sz w:val="16"/>
                <w:szCs w:val="16"/>
              </w:rPr>
              <w:t xml:space="preserve">ach class of CDIs </w:t>
            </w:r>
            <w:r w:rsidR="00B62156" w:rsidRPr="00B62156">
              <w:rPr>
                <w:rFonts w:ascii="Arial" w:hAnsi="Arial" w:cs="Arial"/>
                <w:sz w:val="16"/>
                <w:szCs w:val="16"/>
              </w:rPr>
              <w:t>issued over quoted securities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  <w:gridCol w:w="2663"/>
              <w:gridCol w:w="2664"/>
            </w:tblGrid>
            <w:tr w:rsidR="00596CCA" w:rsidRPr="00904A0B" w14:paraId="26A44FCD" w14:textId="77777777" w:rsidTr="00904A0B">
              <w:tc>
                <w:tcPr>
                  <w:tcW w:w="2663" w:type="dxa"/>
                  <w:shd w:val="clear" w:color="auto" w:fill="auto"/>
                </w:tcPr>
                <w:p w14:paraId="14008D83" w14:textId="77777777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 xml:space="preserve">ASX </w:t>
                  </w:r>
                  <w:r w:rsidR="00065FE8">
                    <w:rPr>
                      <w:rFonts w:ascii="Arial" w:hAnsi="Arial" w:cs="Arial"/>
                    </w:rPr>
                    <w:t>s</w:t>
                  </w:r>
                  <w:r w:rsidRPr="00904A0B">
                    <w:rPr>
                      <w:rFonts w:ascii="Arial" w:hAnsi="Arial" w:cs="Arial"/>
                    </w:rPr>
                    <w:t xml:space="preserve">ecurity </w:t>
                  </w:r>
                  <w:r w:rsidR="00065FE8">
                    <w:rPr>
                      <w:rFonts w:ascii="Arial" w:hAnsi="Arial" w:cs="Arial"/>
                    </w:rPr>
                    <w:t>c</w:t>
                  </w:r>
                  <w:r w:rsidRPr="00904A0B">
                    <w:rPr>
                      <w:rFonts w:ascii="Arial" w:hAnsi="Arial" w:cs="Arial"/>
                    </w:rPr>
                    <w:t>ode:</w:t>
                  </w:r>
                </w:p>
                <w:p w14:paraId="74418CA4" w14:textId="77777777" w:rsidR="00596CCA" w:rsidRPr="00904A0B" w:rsidRDefault="00596CCA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14:paraId="11BD564F" w14:textId="77777777" w:rsidR="00596CCA" w:rsidRDefault="00596CCA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 xml:space="preserve">Security </w:t>
                  </w:r>
                  <w:r w:rsidR="00065FE8">
                    <w:rPr>
                      <w:rFonts w:ascii="Arial" w:hAnsi="Arial" w:cs="Arial"/>
                    </w:rPr>
                    <w:t>d</w:t>
                  </w:r>
                  <w:r w:rsidRPr="00904A0B">
                    <w:rPr>
                      <w:rFonts w:ascii="Arial" w:hAnsi="Arial" w:cs="Arial"/>
                    </w:rPr>
                    <w:t>escription:</w:t>
                  </w:r>
                </w:p>
                <w:p w14:paraId="27A4C960" w14:textId="77777777" w:rsidR="000259FE" w:rsidRPr="00904A0B" w:rsidRDefault="000259FE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4" w:type="dxa"/>
                  <w:shd w:val="clear" w:color="auto" w:fill="auto"/>
                </w:tcPr>
                <w:p w14:paraId="77CE35F2" w14:textId="77777777" w:rsidR="00596CCA" w:rsidRDefault="00B62156">
                  <w:pPr>
                    <w:pStyle w:val="Box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</w:t>
                  </w:r>
                  <w:r w:rsidR="00596CCA" w:rsidRPr="00904A0B">
                    <w:rPr>
                      <w:rFonts w:ascii="Arial" w:hAnsi="Arial" w:cs="Arial"/>
                    </w:rPr>
                    <w:t>CDI ratio</w:t>
                  </w:r>
                  <w:r w:rsidR="00596CCA" w:rsidRPr="00904A0B">
                    <w:rPr>
                      <w:rStyle w:val="FootnoteReference"/>
                      <w:rFonts w:ascii="Arial" w:hAnsi="Arial" w:cs="Arial"/>
                    </w:rPr>
                    <w:footnoteReference w:id="3"/>
                  </w:r>
                  <w:r w:rsidR="00596CCA" w:rsidRPr="00904A0B">
                    <w:rPr>
                      <w:rFonts w:ascii="Arial" w:hAnsi="Arial" w:cs="Arial"/>
                    </w:rPr>
                    <w:t>:</w:t>
                  </w:r>
                </w:p>
                <w:p w14:paraId="3CF88F75" w14:textId="77777777" w:rsidR="000259FE" w:rsidRPr="00904A0B" w:rsidRDefault="000259FE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</w:tr>
            <w:tr w:rsidR="00596CCA" w:rsidRPr="00904A0B" w14:paraId="3B82A314" w14:textId="77777777" w:rsidTr="00921721">
              <w:tc>
                <w:tcPr>
                  <w:tcW w:w="2663" w:type="dxa"/>
                  <w:shd w:val="clear" w:color="auto" w:fill="auto"/>
                </w:tcPr>
                <w:p w14:paraId="08962C37" w14:textId="2C699688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 xml:space="preserve">Total number of </w:t>
                  </w:r>
                  <w:r w:rsidR="003E23BF">
                    <w:rPr>
                      <w:rFonts w:ascii="Arial" w:hAnsi="Arial" w:cs="Arial"/>
                    </w:rPr>
                    <w:t>+</w:t>
                  </w:r>
                  <w:r w:rsidRPr="00904A0B">
                    <w:rPr>
                      <w:rFonts w:ascii="Arial" w:hAnsi="Arial" w:cs="Arial"/>
                    </w:rPr>
                    <w:t xml:space="preserve">CDIs </w:t>
                  </w:r>
                  <w:r w:rsidR="00B62156" w:rsidRPr="00B62156">
                    <w:rPr>
                      <w:rFonts w:ascii="Arial" w:hAnsi="Arial" w:cs="Arial"/>
                    </w:rPr>
                    <w:t xml:space="preserve">issued over quoted </w:t>
                  </w:r>
                  <w:r w:rsidR="00757700">
                    <w:rPr>
                      <w:rFonts w:ascii="Arial" w:hAnsi="Arial" w:cs="Arial"/>
                    </w:rPr>
                    <w:t>+</w:t>
                  </w:r>
                  <w:r w:rsidR="00B62156" w:rsidRPr="00B62156">
                    <w:rPr>
                      <w:rFonts w:ascii="Arial" w:hAnsi="Arial" w:cs="Arial"/>
                    </w:rPr>
                    <w:t>securities</w:t>
                  </w:r>
                  <w:r w:rsidR="00B62156">
                    <w:rPr>
                      <w:rFonts w:ascii="Arial" w:hAnsi="Arial" w:cs="Arial"/>
                    </w:rPr>
                    <w:t xml:space="preserve"> </w:t>
                  </w:r>
                  <w:r w:rsidRPr="00904A0B">
                    <w:rPr>
                      <w:rFonts w:ascii="Arial" w:hAnsi="Arial" w:cs="Arial"/>
                    </w:rPr>
                    <w:t>at end of statement month (A):</w:t>
                  </w:r>
                </w:p>
                <w:p w14:paraId="042AEB10" w14:textId="77777777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14:paraId="7D887750" w14:textId="69C0A1B7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 xml:space="preserve">Total number of </w:t>
                  </w:r>
                  <w:r w:rsidR="003E23BF">
                    <w:rPr>
                      <w:rFonts w:ascii="Arial" w:hAnsi="Arial" w:cs="Arial"/>
                    </w:rPr>
                    <w:t>+</w:t>
                  </w:r>
                  <w:r w:rsidRPr="00904A0B">
                    <w:rPr>
                      <w:rFonts w:ascii="Arial" w:hAnsi="Arial" w:cs="Arial"/>
                    </w:rPr>
                    <w:t>CDIs</w:t>
                  </w:r>
                  <w:r w:rsidR="00801E6D">
                    <w:rPr>
                      <w:rFonts w:ascii="Arial" w:hAnsi="Arial" w:cs="Arial"/>
                    </w:rPr>
                    <w:t xml:space="preserve"> </w:t>
                  </w:r>
                  <w:r w:rsidR="00B62156" w:rsidRPr="00B62156">
                    <w:rPr>
                      <w:rFonts w:ascii="Arial" w:hAnsi="Arial" w:cs="Arial"/>
                    </w:rPr>
                    <w:t xml:space="preserve">issued over quoted </w:t>
                  </w:r>
                  <w:r w:rsidR="00757700">
                    <w:rPr>
                      <w:rFonts w:ascii="Arial" w:hAnsi="Arial" w:cs="Arial"/>
                    </w:rPr>
                    <w:t>+</w:t>
                  </w:r>
                  <w:r w:rsidR="00B62156" w:rsidRPr="00B62156">
                    <w:rPr>
                      <w:rFonts w:ascii="Arial" w:hAnsi="Arial" w:cs="Arial"/>
                    </w:rPr>
                    <w:t>securities</w:t>
                  </w:r>
                  <w:r w:rsidR="00B62156">
                    <w:rPr>
                      <w:rFonts w:ascii="Arial" w:hAnsi="Arial" w:cs="Arial"/>
                    </w:rPr>
                    <w:t xml:space="preserve"> </w:t>
                  </w:r>
                  <w:r w:rsidRPr="00904A0B">
                    <w:rPr>
                      <w:rFonts w:ascii="Arial" w:hAnsi="Arial" w:cs="Arial"/>
                    </w:rPr>
                    <w:t>at end of previous month (B):</w:t>
                  </w:r>
                </w:p>
                <w:p w14:paraId="7756223C" w14:textId="77777777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4" w:type="dxa"/>
                  <w:shd w:val="clear" w:color="auto" w:fill="auto"/>
                </w:tcPr>
                <w:p w14:paraId="3E6C4079" w14:textId="77777777" w:rsidR="00596CCA" w:rsidRPr="00904A0B" w:rsidRDefault="00596CCA" w:rsidP="003B3C21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>Net difference</w:t>
                  </w:r>
                  <w:r w:rsidRPr="00904A0B">
                    <w:rPr>
                      <w:rStyle w:val="FootnoteReference"/>
                      <w:rFonts w:ascii="Arial" w:hAnsi="Arial" w:cs="Arial"/>
                    </w:rPr>
                    <w:footnoteReference w:id="4"/>
                  </w:r>
                  <w:r w:rsidRPr="00904A0B">
                    <w:rPr>
                      <w:rFonts w:ascii="Arial" w:hAnsi="Arial" w:cs="Arial"/>
                    </w:rPr>
                    <w:t xml:space="preserve"> (A-B):</w:t>
                  </w:r>
                </w:p>
                <w:p w14:paraId="59F2325B" w14:textId="77777777" w:rsidR="00596CCA" w:rsidRPr="00904A0B" w:rsidRDefault="00596CCA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B6FDD3" w14:textId="252FB6B9" w:rsidR="00BC6BE7" w:rsidRDefault="00BC6BE7" w:rsidP="00BC6BE7">
            <w:pPr>
              <w:pStyle w:val="Box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If the </w:t>
            </w:r>
            <w:r w:rsidRPr="00790D59">
              <w:rPr>
                <w:rFonts w:ascii="Arial" w:hAnsi="Arial" w:cs="Arial"/>
              </w:rPr>
              <w:t xml:space="preserve">total </w:t>
            </w:r>
            <w:r w:rsidRPr="00921721">
              <w:rPr>
                <w:rFonts w:ascii="Arial" w:hAnsi="Arial" w:cs="Arial"/>
              </w:rPr>
              <w:t xml:space="preserve">number of </w:t>
            </w:r>
            <w:r w:rsidR="00921721">
              <w:rPr>
                <w:rFonts w:ascii="Arial" w:hAnsi="Arial" w:cs="Arial"/>
              </w:rPr>
              <w:t>+</w:t>
            </w:r>
            <w:r w:rsidR="00921721" w:rsidRPr="00904A0B">
              <w:rPr>
                <w:rFonts w:ascii="Arial" w:hAnsi="Arial" w:cs="Arial"/>
              </w:rPr>
              <w:t xml:space="preserve">CDIs </w:t>
            </w:r>
            <w:r w:rsidR="00921721" w:rsidRPr="00B62156">
              <w:rPr>
                <w:rFonts w:ascii="Arial" w:hAnsi="Arial" w:cs="Arial"/>
              </w:rPr>
              <w:t xml:space="preserve">issued over quoted </w:t>
            </w:r>
            <w:r w:rsidR="00921721">
              <w:rPr>
                <w:rFonts w:ascii="Arial" w:hAnsi="Arial" w:cs="Arial"/>
              </w:rPr>
              <w:t>+</w:t>
            </w:r>
            <w:r w:rsidR="00921721" w:rsidRPr="00B62156">
              <w:rPr>
                <w:rFonts w:ascii="Arial" w:hAnsi="Arial" w:cs="Arial"/>
              </w:rPr>
              <w:t>securities</w:t>
            </w:r>
            <w:r w:rsidR="00921721">
              <w:rPr>
                <w:rFonts w:ascii="Arial" w:hAnsi="Arial" w:cs="Arial"/>
              </w:rPr>
              <w:t xml:space="preserve"> </w:t>
            </w:r>
            <w:r w:rsidRPr="00921721">
              <w:rPr>
                <w:rFonts w:ascii="Arial" w:hAnsi="Arial" w:cs="Arial"/>
              </w:rPr>
              <w:t xml:space="preserve">at the end of the statement month, is greater than the total number of </w:t>
            </w:r>
            <w:r w:rsidR="00921721">
              <w:rPr>
                <w:rFonts w:ascii="Arial" w:hAnsi="Arial" w:cs="Arial"/>
              </w:rPr>
              <w:t>+</w:t>
            </w:r>
            <w:r w:rsidR="00921721" w:rsidRPr="00904A0B">
              <w:rPr>
                <w:rFonts w:ascii="Arial" w:hAnsi="Arial" w:cs="Arial"/>
              </w:rPr>
              <w:t xml:space="preserve">CDIs </w:t>
            </w:r>
            <w:r w:rsidR="00921721" w:rsidRPr="00B62156">
              <w:rPr>
                <w:rFonts w:ascii="Arial" w:hAnsi="Arial" w:cs="Arial"/>
              </w:rPr>
              <w:t xml:space="preserve">issued over quoted </w:t>
            </w:r>
            <w:r w:rsidR="00921721">
              <w:rPr>
                <w:rFonts w:ascii="Arial" w:hAnsi="Arial" w:cs="Arial"/>
              </w:rPr>
              <w:t>+</w:t>
            </w:r>
            <w:r w:rsidR="00921721" w:rsidRPr="00B62156">
              <w:rPr>
                <w:rFonts w:ascii="Arial" w:hAnsi="Arial" w:cs="Arial"/>
              </w:rPr>
              <w:t>securities</w:t>
            </w:r>
            <w:r w:rsidR="00921721">
              <w:rPr>
                <w:rFonts w:ascii="Arial" w:hAnsi="Arial" w:cs="Arial"/>
              </w:rPr>
              <w:t xml:space="preserve"> </w:t>
            </w:r>
            <w:r w:rsidRPr="00921721">
              <w:rPr>
                <w:rFonts w:ascii="Arial" w:hAnsi="Arial" w:cs="Arial"/>
              </w:rPr>
              <w:t>for which</w:t>
            </w:r>
            <w:r>
              <w:rPr>
                <w:rFonts w:ascii="Arial" w:hAnsi="Arial" w:cs="Arial"/>
              </w:rPr>
              <w:t xml:space="preserve"> the entity has previously paid an initial listing fee or an additional listing fee under Table 1A and 1C of Guidance Note 15A, the entity hereby applies for +quotation of the </w:t>
            </w:r>
            <w:r w:rsidR="00B80D40">
              <w:rPr>
                <w:rFonts w:ascii="Arial" w:hAnsi="Arial" w:cs="Arial"/>
              </w:rPr>
              <w:t xml:space="preserve">relevant </w:t>
            </w:r>
            <w:r w:rsidR="0023008E">
              <w:rPr>
                <w:rFonts w:ascii="Arial" w:hAnsi="Arial" w:cs="Arial"/>
              </w:rPr>
              <w:t>securities</w:t>
            </w:r>
            <w:r>
              <w:rPr>
                <w:rFonts w:ascii="Arial" w:hAnsi="Arial" w:cs="Arial"/>
              </w:rPr>
              <w:t xml:space="preserve"> and agrees to the matters set out in Appendix 2A of the ASX Listing Rules.</w:t>
            </w:r>
          </w:p>
          <w:p w14:paraId="10344D0A" w14:textId="77777777" w:rsidR="00596CCA" w:rsidRPr="00103207" w:rsidRDefault="00596CCA">
            <w:pPr>
              <w:pStyle w:val="Boxtex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20506" w14:paraId="4857EB22" w14:textId="77777777" w:rsidTr="00904A0B">
        <w:tc>
          <w:tcPr>
            <w:tcW w:w="1009" w:type="dxa"/>
            <w:shd w:val="clear" w:color="auto" w:fill="auto"/>
          </w:tcPr>
          <w:p w14:paraId="54DA32A7" w14:textId="77777777" w:rsidR="00320506" w:rsidRPr="00C01220" w:rsidRDefault="00320506" w:rsidP="0050175E">
            <w:pPr>
              <w:pStyle w:val="Box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5D160C">
              <w:rPr>
                <w:rFonts w:ascii="Arial" w:hAnsi="Arial" w:cs="Arial"/>
              </w:rPr>
              <w:t>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1D60BB5" w14:textId="0A8B18D6" w:rsidR="00320506" w:rsidRDefault="00596CCA" w:rsidP="0050175E">
            <w:pPr>
              <w:pStyle w:val="Box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320506">
              <w:rPr>
                <w:rFonts w:ascii="Arial" w:hAnsi="Arial" w:cs="Arial"/>
              </w:rPr>
              <w:t>Number and class of all</w:t>
            </w:r>
            <w:r w:rsidR="005D160C">
              <w:rPr>
                <w:rFonts w:ascii="Arial" w:hAnsi="Arial" w:cs="Arial"/>
              </w:rPr>
              <w:t xml:space="preserve"> </w:t>
            </w:r>
            <w:r w:rsidR="00E6459E">
              <w:rPr>
                <w:rFonts w:ascii="Arial" w:hAnsi="Arial" w:cs="Arial"/>
              </w:rPr>
              <w:t>+</w:t>
            </w:r>
            <w:r w:rsidR="00320506">
              <w:rPr>
                <w:rFonts w:ascii="Arial" w:hAnsi="Arial" w:cs="Arial"/>
              </w:rPr>
              <w:t>securities</w:t>
            </w:r>
            <w:r w:rsidR="00E6459E">
              <w:rPr>
                <w:rFonts w:ascii="Arial" w:hAnsi="Arial" w:cs="Arial"/>
              </w:rPr>
              <w:t xml:space="preserve"> on issue over which </w:t>
            </w:r>
            <w:r w:rsidR="004C245C">
              <w:rPr>
                <w:rFonts w:ascii="Arial" w:hAnsi="Arial" w:cs="Arial"/>
              </w:rPr>
              <w:t>+</w:t>
            </w:r>
            <w:r w:rsidR="005D160C">
              <w:rPr>
                <w:rFonts w:ascii="Arial" w:hAnsi="Arial" w:cs="Arial"/>
              </w:rPr>
              <w:t>CDIs</w:t>
            </w:r>
            <w:r w:rsidR="00801E6D">
              <w:rPr>
                <w:rFonts w:ascii="Arial" w:hAnsi="Arial" w:cs="Arial"/>
              </w:rPr>
              <w:t xml:space="preserve"> </w:t>
            </w:r>
            <w:r w:rsidR="00E6459E">
              <w:rPr>
                <w:rFonts w:ascii="Arial" w:hAnsi="Arial" w:cs="Arial"/>
              </w:rPr>
              <w:t>have not been issued:</w:t>
            </w:r>
          </w:p>
          <w:p w14:paraId="1B8BECD5" w14:textId="21E6B982" w:rsidR="00596CCA" w:rsidRPr="00596CCA" w:rsidRDefault="00596CCA" w:rsidP="001314D6">
            <w:pPr>
              <w:pStyle w:val="Boxtext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96CCA">
              <w:rPr>
                <w:rFonts w:ascii="Arial" w:hAnsi="Arial" w:cs="Arial"/>
                <w:sz w:val="16"/>
                <w:szCs w:val="16"/>
              </w:rPr>
              <w:t xml:space="preserve">Repeat the following table for each class of </w:t>
            </w:r>
            <w:r>
              <w:rPr>
                <w:rFonts w:ascii="Arial" w:hAnsi="Arial" w:cs="Arial"/>
                <w:sz w:val="16"/>
                <w:szCs w:val="16"/>
              </w:rPr>
              <w:t xml:space="preserve">securities </w:t>
            </w:r>
            <w:r w:rsidR="001B1A82">
              <w:rPr>
                <w:rFonts w:ascii="Arial" w:hAnsi="Arial" w:cs="Arial"/>
                <w:sz w:val="16"/>
                <w:szCs w:val="16"/>
              </w:rPr>
              <w:t>on issue over which CDIs have not been issued</w:t>
            </w:r>
            <w:r w:rsidR="005D160C">
              <w:rPr>
                <w:rFonts w:ascii="Arial" w:hAnsi="Arial" w:cs="Arial"/>
                <w:sz w:val="16"/>
                <w:szCs w:val="16"/>
              </w:rPr>
              <w:t xml:space="preserve"> (in whole or in part)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  <w:gridCol w:w="2663"/>
              <w:gridCol w:w="2664"/>
            </w:tblGrid>
            <w:tr w:rsidR="00596CCA" w:rsidRPr="00904A0B" w14:paraId="5119B169" w14:textId="77777777" w:rsidTr="00904A0B">
              <w:tc>
                <w:tcPr>
                  <w:tcW w:w="2663" w:type="dxa"/>
                  <w:shd w:val="clear" w:color="auto" w:fill="auto"/>
                </w:tcPr>
                <w:p w14:paraId="62096531" w14:textId="77777777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 xml:space="preserve">ASX </w:t>
                  </w:r>
                  <w:r w:rsidR="005D160C">
                    <w:rPr>
                      <w:rFonts w:ascii="Arial" w:hAnsi="Arial" w:cs="Arial"/>
                    </w:rPr>
                    <w:t>s</w:t>
                  </w:r>
                  <w:r w:rsidRPr="00904A0B">
                    <w:rPr>
                      <w:rFonts w:ascii="Arial" w:hAnsi="Arial" w:cs="Arial"/>
                    </w:rPr>
                    <w:t xml:space="preserve">ecurity </w:t>
                  </w:r>
                  <w:r w:rsidR="005D160C">
                    <w:rPr>
                      <w:rFonts w:ascii="Arial" w:hAnsi="Arial" w:cs="Arial"/>
                    </w:rPr>
                    <w:t>c</w:t>
                  </w:r>
                  <w:r w:rsidRPr="00904A0B">
                    <w:rPr>
                      <w:rFonts w:ascii="Arial" w:hAnsi="Arial" w:cs="Arial"/>
                    </w:rPr>
                    <w:t>ode:</w:t>
                  </w:r>
                </w:p>
                <w:p w14:paraId="1D7C0363" w14:textId="77777777" w:rsidR="00596CCA" w:rsidRPr="00904A0B" w:rsidRDefault="00596CCA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7" w:type="dxa"/>
                  <w:gridSpan w:val="2"/>
                  <w:shd w:val="clear" w:color="auto" w:fill="auto"/>
                </w:tcPr>
                <w:p w14:paraId="399AA6BC" w14:textId="77777777" w:rsidR="00596CCA" w:rsidRPr="00904A0B" w:rsidRDefault="00596CCA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 xml:space="preserve">Security </w:t>
                  </w:r>
                  <w:r w:rsidR="005D160C">
                    <w:rPr>
                      <w:rFonts w:ascii="Arial" w:hAnsi="Arial" w:cs="Arial"/>
                    </w:rPr>
                    <w:t>d</w:t>
                  </w:r>
                  <w:r w:rsidRPr="00904A0B">
                    <w:rPr>
                      <w:rFonts w:ascii="Arial" w:hAnsi="Arial" w:cs="Arial"/>
                    </w:rPr>
                    <w:t>escription:</w:t>
                  </w:r>
                </w:p>
                <w:p w14:paraId="7CFB55DB" w14:textId="77777777" w:rsidR="00596CCA" w:rsidRPr="00904A0B" w:rsidRDefault="00596CCA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</w:tr>
            <w:tr w:rsidR="00596CCA" w:rsidRPr="00904A0B" w14:paraId="3FB09BF1" w14:textId="77777777" w:rsidTr="00904A0B">
              <w:tc>
                <w:tcPr>
                  <w:tcW w:w="2663" w:type="dxa"/>
                  <w:shd w:val="clear" w:color="auto" w:fill="auto"/>
                </w:tcPr>
                <w:p w14:paraId="61B7F6EA" w14:textId="77777777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 xml:space="preserve">Total number of </w:t>
                  </w:r>
                  <w:r w:rsidR="00E6459E">
                    <w:rPr>
                      <w:rFonts w:ascii="Arial" w:hAnsi="Arial" w:cs="Arial"/>
                    </w:rPr>
                    <w:t>+</w:t>
                  </w:r>
                  <w:r w:rsidRPr="00904A0B">
                    <w:rPr>
                      <w:rFonts w:ascii="Arial" w:hAnsi="Arial" w:cs="Arial"/>
                    </w:rPr>
                    <w:t>securities at end of statement month</w:t>
                  </w:r>
                  <w:r w:rsidR="003A0929">
                    <w:rPr>
                      <w:rFonts w:ascii="Arial" w:hAnsi="Arial" w:cs="Arial"/>
                    </w:rPr>
                    <w:t xml:space="preserve"> </w:t>
                  </w:r>
                  <w:r w:rsidRPr="00904A0B">
                    <w:rPr>
                      <w:rFonts w:ascii="Arial" w:hAnsi="Arial" w:cs="Arial"/>
                    </w:rPr>
                    <w:t>(A):</w:t>
                  </w:r>
                </w:p>
                <w:p w14:paraId="69884CD1" w14:textId="77777777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14:paraId="2CF7D7A7" w14:textId="77777777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 xml:space="preserve">Total number of </w:t>
                  </w:r>
                  <w:r w:rsidR="00E6459E">
                    <w:rPr>
                      <w:rFonts w:ascii="Arial" w:hAnsi="Arial" w:cs="Arial"/>
                    </w:rPr>
                    <w:t>+</w:t>
                  </w:r>
                  <w:r w:rsidRPr="00904A0B">
                    <w:rPr>
                      <w:rFonts w:ascii="Arial" w:hAnsi="Arial" w:cs="Arial"/>
                    </w:rPr>
                    <w:t>securities at end of previous month</w:t>
                  </w:r>
                  <w:r w:rsidR="003A0929">
                    <w:rPr>
                      <w:rFonts w:ascii="Arial" w:hAnsi="Arial" w:cs="Arial"/>
                    </w:rPr>
                    <w:t xml:space="preserve"> </w:t>
                  </w:r>
                  <w:r w:rsidRPr="00904A0B">
                    <w:rPr>
                      <w:rFonts w:ascii="Arial" w:hAnsi="Arial" w:cs="Arial"/>
                    </w:rPr>
                    <w:t>(B):</w:t>
                  </w:r>
                </w:p>
                <w:p w14:paraId="3B18E075" w14:textId="77777777" w:rsidR="00596CCA" w:rsidRPr="00904A0B" w:rsidRDefault="00596CCA" w:rsidP="0050175E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4" w:type="dxa"/>
                  <w:shd w:val="clear" w:color="auto" w:fill="auto"/>
                </w:tcPr>
                <w:p w14:paraId="4467CA96" w14:textId="77777777" w:rsidR="00596CCA" w:rsidRPr="00904A0B" w:rsidRDefault="00596CCA" w:rsidP="003B3C21">
                  <w:pPr>
                    <w:pStyle w:val="Boxtext"/>
                    <w:rPr>
                      <w:rFonts w:ascii="Arial" w:hAnsi="Arial" w:cs="Arial"/>
                    </w:rPr>
                  </w:pPr>
                  <w:r w:rsidRPr="00904A0B">
                    <w:rPr>
                      <w:rFonts w:ascii="Arial" w:hAnsi="Arial" w:cs="Arial"/>
                    </w:rPr>
                    <w:t>Net difference (A-B):</w:t>
                  </w:r>
                </w:p>
                <w:p w14:paraId="5CD3AD6A" w14:textId="77777777" w:rsidR="00596CCA" w:rsidRPr="00904A0B" w:rsidRDefault="00596CCA">
                  <w:pPr>
                    <w:pStyle w:val="Boxtext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5B3D9F" w14:textId="77777777" w:rsidR="00596CCA" w:rsidRPr="00C01220" w:rsidRDefault="0050175E" w:rsidP="0050175E">
            <w:pPr>
              <w:pStyle w:val="Box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FE44041" w14:textId="1CA1B7A9" w:rsidR="00BF230A" w:rsidRDefault="00BF230A" w:rsidP="001314D6">
      <w:pPr>
        <w:pStyle w:val="Introduced0"/>
        <w:spacing w:before="120"/>
      </w:pPr>
      <w:bookmarkStart w:id="0" w:name="_GoBack"/>
      <w:r>
        <w:t xml:space="preserve">Introduced </w:t>
      </w:r>
      <w:r w:rsidR="00551DC6">
        <w:t>01/12/19</w:t>
      </w:r>
      <w:r w:rsidR="004849E8">
        <w:t xml:space="preserve">; amended </w:t>
      </w:r>
      <w:r w:rsidR="008F1EA9">
        <w:t>05/02/24</w:t>
      </w:r>
      <w:bookmarkEnd w:id="0"/>
    </w:p>
    <w:sectPr w:rsidR="00BF230A" w:rsidSect="00497B76">
      <w:headerReference w:type="even" r:id="rId18"/>
      <w:headerReference w:type="default" r:id="rId19"/>
      <w:footerReference w:type="default" r:id="rId20"/>
      <w:headerReference w:type="first" r:id="rId21"/>
      <w:pgSz w:w="11907" w:h="16840" w:code="9"/>
      <w:pgMar w:top="1440" w:right="1411" w:bottom="1138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D656" w14:textId="77777777" w:rsidR="00443463" w:rsidRDefault="00443463">
      <w:r>
        <w:separator/>
      </w:r>
    </w:p>
  </w:endnote>
  <w:endnote w:type="continuationSeparator" w:id="0">
    <w:p w14:paraId="6E2BBAFE" w14:textId="77777777" w:rsidR="00443463" w:rsidRDefault="00443463">
      <w:r>
        <w:continuationSeparator/>
      </w:r>
    </w:p>
  </w:endnote>
  <w:endnote w:type="continuationNotice" w:id="1">
    <w:p w14:paraId="1AF5EAA5" w14:textId="77777777" w:rsidR="00443463" w:rsidRDefault="004434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lassGarmn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FEA8" w14:textId="77777777" w:rsidR="00723522" w:rsidRDefault="00723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3293" w14:textId="77777777" w:rsidR="00DC2324" w:rsidRPr="00EA08BB" w:rsidRDefault="00DC2324" w:rsidP="0050175E">
    <w:pPr>
      <w:pStyle w:val="Footer"/>
      <w:pBdr>
        <w:top w:val="single" w:sz="4" w:space="1" w:color="auto"/>
      </w:pBdr>
    </w:pPr>
    <w:r>
      <w:t xml:space="preserve">+ </w:t>
    </w:r>
    <w:r w:rsidRPr="004B4C5B">
      <w:t>See chapter 19 for defined terms</w:t>
    </w:r>
  </w:p>
  <w:p w14:paraId="7B721F52" w14:textId="01D500E2" w:rsidR="00DC2324" w:rsidRDefault="00DC2324" w:rsidP="0050175E">
    <w:pPr>
      <w:pStyle w:val="Footer"/>
      <w:ind w:right="360"/>
      <w:rPr>
        <w:rStyle w:val="PageNumber"/>
      </w:rPr>
    </w:pPr>
    <w:r>
      <w:rPr>
        <w:i/>
      </w:rPr>
      <w:t>1 December 2019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17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8F9300" w14:textId="3B59D1E2" w:rsidR="00EB4A02" w:rsidRDefault="002D297E">
    <w:pPr>
      <w:pStyle w:val="Footer"/>
      <w:ind w:right="360"/>
    </w:pPr>
    <w:r>
      <w:fldChar w:fldCharType="begin"/>
    </w:r>
    <w:r>
      <w:instrText xml:space="preserve"> DOCPROPERTY iManageFooter \* MERGEFORMAT </w:instrText>
    </w:r>
    <w:r>
      <w:fldChar w:fldCharType="separate"/>
    </w:r>
    <w:r>
      <w:t>#10676280v1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D7A5" w14:textId="77777777" w:rsidR="0050175E" w:rsidRPr="00EA08BB" w:rsidRDefault="0050175E" w:rsidP="0050175E">
    <w:pPr>
      <w:pStyle w:val="Footer"/>
      <w:pBdr>
        <w:top w:val="single" w:sz="4" w:space="1" w:color="auto"/>
      </w:pBdr>
    </w:pPr>
    <w:r>
      <w:t xml:space="preserve">+ </w:t>
    </w:r>
    <w:r w:rsidRPr="004B4C5B">
      <w:t>See chapter 19 for defined terms</w:t>
    </w:r>
  </w:p>
  <w:p w14:paraId="2EF5E89F" w14:textId="37DB37BA" w:rsidR="00EB4A02" w:rsidRDefault="00F6167F" w:rsidP="00EB4A02">
    <w:pPr>
      <w:pStyle w:val="Footer"/>
      <w:ind w:right="360"/>
    </w:pPr>
    <w:r w:rsidRPr="00F6167F">
      <w:rPr>
        <w:i/>
      </w:rPr>
      <w:t>5 February 2024</w:t>
    </w:r>
    <w:r w:rsidR="0050175E">
      <w:tab/>
    </w:r>
    <w:r w:rsidR="0050175E">
      <w:tab/>
      <w:t xml:space="preserve">Page </w:t>
    </w:r>
    <w:r w:rsidR="0050175E">
      <w:rPr>
        <w:rStyle w:val="PageNumber"/>
      </w:rPr>
      <w:fldChar w:fldCharType="begin"/>
    </w:r>
    <w:r w:rsidR="0050175E">
      <w:rPr>
        <w:rStyle w:val="PageNumber"/>
      </w:rPr>
      <w:instrText xml:space="preserve"> PAGE </w:instrText>
    </w:r>
    <w:r w:rsidR="0050175E">
      <w:rPr>
        <w:rStyle w:val="PageNumber"/>
      </w:rPr>
      <w:fldChar w:fldCharType="separate"/>
    </w:r>
    <w:r w:rsidR="002D297E">
      <w:rPr>
        <w:rStyle w:val="PageNumber"/>
        <w:noProof/>
      </w:rPr>
      <w:t>1</w:t>
    </w:r>
    <w:r w:rsidR="0050175E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4A46B" w14:textId="77777777" w:rsidR="00DC2324" w:rsidRPr="00EA08BB" w:rsidRDefault="00DC2324" w:rsidP="004B4C5B">
    <w:pPr>
      <w:pStyle w:val="Footer"/>
      <w:pBdr>
        <w:top w:val="single" w:sz="4" w:space="1" w:color="auto"/>
      </w:pBdr>
    </w:pPr>
    <w:r>
      <w:t xml:space="preserve">+ </w:t>
    </w:r>
    <w:r w:rsidRPr="004B4C5B">
      <w:t>See chapter 19 for defined terms</w:t>
    </w:r>
  </w:p>
  <w:p w14:paraId="04F55A24" w14:textId="486C8EB0" w:rsidR="00EB4A02" w:rsidRDefault="00F6167F" w:rsidP="00EB4A02">
    <w:pPr>
      <w:pStyle w:val="Footer"/>
      <w:ind w:right="360"/>
    </w:pPr>
    <w:r w:rsidRPr="00F6167F">
      <w:rPr>
        <w:i/>
      </w:rPr>
      <w:t>5 February 2024</w:t>
    </w:r>
    <w:r w:rsidR="00DC2324">
      <w:tab/>
    </w:r>
    <w:r w:rsidR="00DC2324">
      <w:tab/>
      <w:t xml:space="preserve">Page </w:t>
    </w:r>
    <w:r w:rsidR="00DC2324">
      <w:rPr>
        <w:rStyle w:val="PageNumber"/>
      </w:rPr>
      <w:fldChar w:fldCharType="begin"/>
    </w:r>
    <w:r w:rsidR="00DC2324">
      <w:rPr>
        <w:rStyle w:val="PageNumber"/>
      </w:rPr>
      <w:instrText xml:space="preserve"> PAGE </w:instrText>
    </w:r>
    <w:r w:rsidR="00DC2324">
      <w:rPr>
        <w:rStyle w:val="PageNumber"/>
      </w:rPr>
      <w:fldChar w:fldCharType="separate"/>
    </w:r>
    <w:r w:rsidR="002D297E">
      <w:rPr>
        <w:rStyle w:val="PageNumber"/>
        <w:noProof/>
      </w:rPr>
      <w:t>2</w:t>
    </w:r>
    <w:r w:rsidR="00DC232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4561D" w14:textId="77777777" w:rsidR="00443463" w:rsidRDefault="00443463">
      <w:r>
        <w:separator/>
      </w:r>
    </w:p>
  </w:footnote>
  <w:footnote w:type="continuationSeparator" w:id="0">
    <w:p w14:paraId="47ADBD02" w14:textId="77777777" w:rsidR="00443463" w:rsidRDefault="00443463">
      <w:r>
        <w:continuationSeparator/>
      </w:r>
    </w:p>
  </w:footnote>
  <w:footnote w:type="continuationNotice" w:id="1">
    <w:p w14:paraId="71DE3F11" w14:textId="77777777" w:rsidR="00443463" w:rsidRDefault="00443463">
      <w:pPr>
        <w:spacing w:before="0" w:after="0"/>
      </w:pPr>
    </w:p>
  </w:footnote>
  <w:footnote w:id="2">
    <w:p w14:paraId="2281F3B4" w14:textId="70FD8CAA" w:rsidR="00DC2324" w:rsidRPr="005C6309" w:rsidRDefault="00DC2324" w:rsidP="003A0929">
      <w:pPr>
        <w:keepNext/>
        <w:ind w:left="91" w:hanging="91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338A6" w:rsidRPr="00D338A6">
        <w:rPr>
          <w:rFonts w:cs="Arial"/>
          <w:sz w:val="16"/>
          <w:szCs w:val="16"/>
        </w:rPr>
        <w:t>Listing rule 4.11 requires an entity that has a dual listing on ASX and an overseas exchange and has CDIs issued over quoted securities, to complete an Appendix 4A and give it to ASX within 5 business days of the end of each month. An entity that has a dual listing on ASX and an overseas exchange and that is proposing to issue new equity securities and to have CDIs</w:t>
      </w:r>
      <w:r w:rsidR="004F49E0">
        <w:rPr>
          <w:rFonts w:cs="Arial"/>
          <w:sz w:val="16"/>
          <w:szCs w:val="16"/>
        </w:rPr>
        <w:t xml:space="preserve"> issued</w:t>
      </w:r>
      <w:r w:rsidR="00D338A6" w:rsidRPr="00D338A6">
        <w:rPr>
          <w:rFonts w:cs="Arial"/>
          <w:sz w:val="16"/>
          <w:szCs w:val="16"/>
        </w:rPr>
        <w:t xml:space="preserve"> over some or all of them, should notify ASX of the proposed issue of the underlying securities using an Appendix 3B and apply for </w:t>
      </w:r>
      <w:r w:rsidR="00AF74E0" w:rsidRPr="003A0929">
        <w:rPr>
          <w:rFonts w:cs="Arial"/>
          <w:color w:val="333333"/>
          <w:sz w:val="16"/>
          <w:szCs w:val="16"/>
          <w:shd w:val="clear" w:color="auto" w:fill="FFFFFF"/>
        </w:rPr>
        <w:t xml:space="preserve">quotation of the relevant </w:t>
      </w:r>
      <w:r w:rsidR="00162A1E" w:rsidRPr="003A0929">
        <w:rPr>
          <w:rFonts w:cs="Arial"/>
          <w:color w:val="333333"/>
          <w:sz w:val="16"/>
          <w:szCs w:val="16"/>
          <w:shd w:val="clear" w:color="auto" w:fill="FFFFFF"/>
        </w:rPr>
        <w:t>securities</w:t>
      </w:r>
      <w:r w:rsidR="00AF74E0" w:rsidRPr="003A0929">
        <w:rPr>
          <w:rFonts w:cs="Arial"/>
          <w:color w:val="333333"/>
          <w:sz w:val="16"/>
          <w:szCs w:val="16"/>
          <w:shd w:val="clear" w:color="auto" w:fill="FFFFFF"/>
        </w:rPr>
        <w:t xml:space="preserve"> </w:t>
      </w:r>
      <w:r w:rsidR="00D338A6" w:rsidRPr="003A0929">
        <w:rPr>
          <w:rFonts w:cs="Arial"/>
          <w:color w:val="333333"/>
          <w:sz w:val="16"/>
          <w:szCs w:val="16"/>
          <w:shd w:val="clear" w:color="auto" w:fill="FFFFFF"/>
        </w:rPr>
        <w:t>using an Appendix 2A.</w:t>
      </w:r>
    </w:p>
  </w:footnote>
  <w:footnote w:id="3">
    <w:p w14:paraId="6E6EFE0E" w14:textId="77777777" w:rsidR="00596CCA" w:rsidRPr="00E7222C" w:rsidRDefault="00596CCA" w:rsidP="00596CCA">
      <w:pPr>
        <w:pStyle w:val="FootnoteText"/>
        <w:ind w:left="180" w:hanging="180"/>
        <w:rPr>
          <w:rFonts w:ascii="Helvetica" w:hAnsi="Helvetica" w:cs="Helvetica"/>
          <w:color w:val="333333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E7222C">
        <w:rPr>
          <w:rFonts w:cs="Arial"/>
          <w:color w:val="333333"/>
          <w:sz w:val="16"/>
          <w:szCs w:val="16"/>
          <w:shd w:val="clear" w:color="auto" w:fill="FFFFFF"/>
        </w:rPr>
        <w:t>This is the ratio at which CDIs can be transmuted into the underlying security (e</w:t>
      </w:r>
      <w:r>
        <w:rPr>
          <w:rFonts w:cs="Arial"/>
          <w:color w:val="333333"/>
          <w:sz w:val="16"/>
          <w:szCs w:val="16"/>
          <w:shd w:val="clear" w:color="auto" w:fill="FFFFFF"/>
        </w:rPr>
        <w:t>.</w:t>
      </w:r>
      <w:r w:rsidRPr="00E7222C">
        <w:rPr>
          <w:rFonts w:cs="Arial"/>
          <w:color w:val="333333"/>
          <w:sz w:val="16"/>
          <w:szCs w:val="16"/>
          <w:shd w:val="clear" w:color="auto" w:fill="FFFFFF"/>
        </w:rPr>
        <w:t>g</w:t>
      </w:r>
      <w:r>
        <w:rPr>
          <w:rFonts w:cs="Arial"/>
          <w:color w:val="333333"/>
          <w:sz w:val="16"/>
          <w:szCs w:val="16"/>
          <w:shd w:val="clear" w:color="auto" w:fill="FFFFFF"/>
        </w:rPr>
        <w:t>.</w:t>
      </w:r>
      <w:r w:rsidRPr="00E7222C">
        <w:rPr>
          <w:rFonts w:cs="Arial"/>
          <w:color w:val="333333"/>
          <w:sz w:val="16"/>
          <w:szCs w:val="16"/>
          <w:shd w:val="clear" w:color="auto" w:fill="FFFFFF"/>
        </w:rPr>
        <w:t xml:space="preserve"> 4:1 means 4 CDIs represent 1 underlying security whereas 1:4 means 1 CDI represents 4 underlying securities).</w:t>
      </w:r>
    </w:p>
  </w:footnote>
  <w:footnote w:id="4">
    <w:p w14:paraId="33154BBC" w14:textId="77777777" w:rsidR="00596CCA" w:rsidRPr="00320506" w:rsidRDefault="00596CCA" w:rsidP="00596CCA">
      <w:pPr>
        <w:pStyle w:val="FootnoteText"/>
        <w:ind w:left="180" w:hanging="18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20506">
        <w:rPr>
          <w:rFonts w:cs="Arial"/>
          <w:color w:val="333333"/>
          <w:sz w:val="16"/>
          <w:szCs w:val="16"/>
          <w:shd w:val="clear" w:color="auto" w:fill="FFFFFF"/>
        </w:rPr>
        <w:t>The net difference should equal the number of underlying securities transmuted into CDIs during the month less the number of CDIs transmuted into underlying securities during the month</w:t>
      </w:r>
      <w:r w:rsidR="007D5CC7">
        <w:rPr>
          <w:rFonts w:cs="Arial"/>
          <w:color w:val="333333"/>
          <w:sz w:val="16"/>
          <w:szCs w:val="16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A668" w14:textId="77777777" w:rsidR="00723522" w:rsidRDefault="00723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F6E9" w14:textId="77777777" w:rsidR="00DC2324" w:rsidRPr="004B4C5B" w:rsidRDefault="008B396E" w:rsidP="005547B2">
    <w:pPr>
      <w:pStyle w:val="PageHeader"/>
    </w:pPr>
    <w:r w:rsidRPr="00D35EAD">
      <w:t xml:space="preserve">This </w:t>
    </w:r>
    <w:r>
      <w:t>appendix is available as an online form</w:t>
    </w:r>
    <w:r w:rsidR="00DC2324">
      <w:rPr>
        <w:rFonts w:ascii="Zurich Cn BT" w:hAnsi="Zurich Cn BT"/>
        <w:color w:val="FF0000"/>
        <w:sz w:val="36"/>
        <w:szCs w:val="36"/>
      </w:rPr>
      <w:tab/>
    </w:r>
    <w:r w:rsidR="00DC2324">
      <w:t xml:space="preserve">Appendix </w:t>
    </w:r>
    <w:r>
      <w:t>4</w:t>
    </w:r>
    <w:r w:rsidR="00DC2324">
      <w:t>A</w:t>
    </w:r>
  </w:p>
  <w:p w14:paraId="30FAED36" w14:textId="77777777" w:rsidR="00DC2324" w:rsidRDefault="00DC2324" w:rsidP="0053494B">
    <w:pPr>
      <w:pStyle w:val="PageHeader"/>
    </w:pPr>
    <w:r w:rsidRPr="004B4C5B">
      <w:tab/>
    </w:r>
    <w:r w:rsidR="008B396E">
      <w:t>Statement of CDIs on issue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7E131" w14:textId="77777777" w:rsidR="0050175E" w:rsidRPr="001314D6" w:rsidRDefault="0050175E" w:rsidP="001314D6">
    <w:pPr>
      <w:pStyle w:val="Header"/>
      <w:tabs>
        <w:tab w:val="clear" w:pos="851"/>
        <w:tab w:val="clear" w:pos="4320"/>
        <w:tab w:val="clear" w:pos="8640"/>
        <w:tab w:val="center" w:pos="4536"/>
        <w:tab w:val="right" w:pos="9071"/>
      </w:tabs>
      <w:spacing w:before="0" w:after="0"/>
      <w:rPr>
        <w:b/>
      </w:rPr>
    </w:pPr>
    <w:r w:rsidRPr="001314D6">
      <w:rPr>
        <w:b/>
      </w:rPr>
      <w:t>This appendix is available as an online form</w:t>
    </w:r>
  </w:p>
  <w:p w14:paraId="667723E9" w14:textId="2B676487" w:rsidR="001314D6" w:rsidRPr="001314D6" w:rsidRDefault="0050175E" w:rsidP="001314D6">
    <w:pPr>
      <w:pStyle w:val="Header"/>
      <w:pBdr>
        <w:bottom w:val="single" w:sz="4" w:space="1" w:color="auto"/>
      </w:pBdr>
      <w:tabs>
        <w:tab w:val="clear" w:pos="851"/>
        <w:tab w:val="clear" w:pos="4320"/>
        <w:tab w:val="clear" w:pos="8640"/>
        <w:tab w:val="center" w:pos="4536"/>
        <w:tab w:val="right" w:pos="9071"/>
      </w:tabs>
      <w:spacing w:before="0" w:after="0"/>
      <w:rPr>
        <w:i/>
      </w:rPr>
    </w:pPr>
    <w:r w:rsidRPr="001314D6">
      <w:rPr>
        <w:b/>
      </w:rPr>
      <w:t>Only use this form i</w:t>
    </w:r>
    <w:r w:rsidR="00483279">
      <w:rPr>
        <w:b/>
      </w:rPr>
      <w:t>f</w:t>
    </w:r>
    <w:r w:rsidRPr="001314D6">
      <w:rPr>
        <w:b/>
      </w:rPr>
      <w:t xml:space="preserve"> the online version is not available</w:t>
    </w:r>
    <w:r>
      <w:tab/>
    </w:r>
    <w:r w:rsidRPr="006F0F69">
      <w:rPr>
        <w:i/>
      </w:rPr>
      <w:t xml:space="preserve">Rule </w:t>
    </w:r>
    <w:r>
      <w:rPr>
        <w:i/>
      </w:rPr>
      <w:t>4.11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D40E" w14:textId="77777777" w:rsidR="00DC4E90" w:rsidRDefault="00DC4E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217E" w14:textId="77777777" w:rsidR="00497B76" w:rsidRPr="004B4C5B" w:rsidRDefault="00497B76" w:rsidP="00497B76">
    <w:pPr>
      <w:pStyle w:val="PageHeader"/>
    </w:pPr>
    <w:r w:rsidRPr="00D35EAD">
      <w:t xml:space="preserve">This </w:t>
    </w:r>
    <w:r>
      <w:t>appendix is available as an online form</w:t>
    </w:r>
    <w:r>
      <w:rPr>
        <w:rFonts w:ascii="Zurich Cn BT" w:hAnsi="Zurich Cn BT"/>
        <w:color w:val="FF0000"/>
        <w:sz w:val="36"/>
        <w:szCs w:val="36"/>
      </w:rPr>
      <w:tab/>
    </w:r>
    <w:r>
      <w:t>Appendix 4A</w:t>
    </w:r>
  </w:p>
  <w:p w14:paraId="4B56CDAB" w14:textId="77777777" w:rsidR="00DC4E90" w:rsidRDefault="00497B76" w:rsidP="00471C59">
    <w:pPr>
      <w:pStyle w:val="PageHeader"/>
    </w:pPr>
    <w:r w:rsidRPr="004B4C5B">
      <w:tab/>
    </w:r>
    <w:r>
      <w:t>Statement of CDIs on issue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D9B11" w14:textId="77777777" w:rsidR="00DC4E90" w:rsidRDefault="00DC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8E1D7C"/>
    <w:lvl w:ilvl="0">
      <w:numFmt w:val="decimal"/>
      <w:lvlText w:val="*"/>
      <w:lvlJc w:val="left"/>
    </w:lvl>
  </w:abstractNum>
  <w:abstractNum w:abstractNumId="1" w15:restartNumberingAfterBreak="0">
    <w:nsid w:val="01B05EB0"/>
    <w:multiLevelType w:val="hybridMultilevel"/>
    <w:tmpl w:val="841C85F0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41AF2"/>
    <w:multiLevelType w:val="hybridMultilevel"/>
    <w:tmpl w:val="BF60737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73B4C"/>
    <w:multiLevelType w:val="hybridMultilevel"/>
    <w:tmpl w:val="18F836F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8906A7"/>
    <w:multiLevelType w:val="hybridMultilevel"/>
    <w:tmpl w:val="AD2E560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A50B27"/>
    <w:multiLevelType w:val="hybridMultilevel"/>
    <w:tmpl w:val="105E6A8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A0059"/>
    <w:multiLevelType w:val="hybridMultilevel"/>
    <w:tmpl w:val="F9B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94359"/>
    <w:multiLevelType w:val="hybridMultilevel"/>
    <w:tmpl w:val="7A881624"/>
    <w:lvl w:ilvl="0" w:tplc="E108738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2431B2"/>
    <w:multiLevelType w:val="hybridMultilevel"/>
    <w:tmpl w:val="82C2B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5828"/>
    <w:multiLevelType w:val="hybridMultilevel"/>
    <w:tmpl w:val="9F0AD51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EF2389"/>
    <w:multiLevelType w:val="hybridMultilevel"/>
    <w:tmpl w:val="144636A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C7F72"/>
    <w:multiLevelType w:val="hybridMultilevel"/>
    <w:tmpl w:val="0A7A515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4453D"/>
    <w:multiLevelType w:val="hybridMultilevel"/>
    <w:tmpl w:val="DAA0B338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B37D84"/>
    <w:multiLevelType w:val="hybridMultilevel"/>
    <w:tmpl w:val="25EC4DE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A95095"/>
    <w:multiLevelType w:val="hybridMultilevel"/>
    <w:tmpl w:val="A01CF39A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07B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207E32"/>
    <w:multiLevelType w:val="hybridMultilevel"/>
    <w:tmpl w:val="0CF6BEF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327330"/>
    <w:multiLevelType w:val="hybridMultilevel"/>
    <w:tmpl w:val="9F40F390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D82AE8"/>
    <w:multiLevelType w:val="hybridMultilevel"/>
    <w:tmpl w:val="A01E0A50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A965A6"/>
    <w:multiLevelType w:val="hybridMultilevel"/>
    <w:tmpl w:val="C758F190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262F25"/>
    <w:multiLevelType w:val="hybridMultilevel"/>
    <w:tmpl w:val="AF783A0C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AE758D"/>
    <w:multiLevelType w:val="hybridMultilevel"/>
    <w:tmpl w:val="E1446FD8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677A8F"/>
    <w:multiLevelType w:val="hybridMultilevel"/>
    <w:tmpl w:val="261EA6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CD46D4"/>
    <w:multiLevelType w:val="hybridMultilevel"/>
    <w:tmpl w:val="EDA2F84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6B7B18"/>
    <w:multiLevelType w:val="hybridMultilevel"/>
    <w:tmpl w:val="141E196E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705011"/>
    <w:multiLevelType w:val="hybridMultilevel"/>
    <w:tmpl w:val="D988C8AC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F81688"/>
    <w:multiLevelType w:val="hybridMultilevel"/>
    <w:tmpl w:val="197E3DB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1F6EE2"/>
    <w:multiLevelType w:val="hybridMultilevel"/>
    <w:tmpl w:val="76367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E86A9D"/>
    <w:multiLevelType w:val="hybridMultilevel"/>
    <w:tmpl w:val="BC4AFB5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1B6C88"/>
    <w:multiLevelType w:val="hybridMultilevel"/>
    <w:tmpl w:val="D3A0466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873125"/>
    <w:multiLevelType w:val="hybridMultilevel"/>
    <w:tmpl w:val="0A629F4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690A0B"/>
    <w:multiLevelType w:val="hybridMultilevel"/>
    <w:tmpl w:val="D818B39A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A12A6F"/>
    <w:multiLevelType w:val="hybridMultilevel"/>
    <w:tmpl w:val="529C91DE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AA2236"/>
    <w:multiLevelType w:val="hybridMultilevel"/>
    <w:tmpl w:val="4BF68DE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181D94"/>
    <w:multiLevelType w:val="hybridMultilevel"/>
    <w:tmpl w:val="BCF8142A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A5E6785"/>
    <w:multiLevelType w:val="hybridMultilevel"/>
    <w:tmpl w:val="4DFAF500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9E65D8"/>
    <w:multiLevelType w:val="hybridMultilevel"/>
    <w:tmpl w:val="A15E32B0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BF44B06"/>
    <w:multiLevelType w:val="hybridMultilevel"/>
    <w:tmpl w:val="CD00F43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791CD8"/>
    <w:multiLevelType w:val="multilevel"/>
    <w:tmpl w:val="2AD82C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380AF9"/>
    <w:multiLevelType w:val="hybridMultilevel"/>
    <w:tmpl w:val="36769E48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14402B9"/>
    <w:multiLevelType w:val="hybridMultilevel"/>
    <w:tmpl w:val="5A24A80E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7C528F"/>
    <w:multiLevelType w:val="hybridMultilevel"/>
    <w:tmpl w:val="F1B8CCD8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46466AB"/>
    <w:multiLevelType w:val="hybridMultilevel"/>
    <w:tmpl w:val="E5F46EEE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72355D9"/>
    <w:multiLevelType w:val="multilevel"/>
    <w:tmpl w:val="ACC22246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3" w15:restartNumberingAfterBreak="0">
    <w:nsid w:val="47A12EA3"/>
    <w:multiLevelType w:val="hybridMultilevel"/>
    <w:tmpl w:val="ACC22246"/>
    <w:lvl w:ilvl="0" w:tplc="31505254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4" w15:restartNumberingAfterBreak="0">
    <w:nsid w:val="48B57F3D"/>
    <w:multiLevelType w:val="hybridMultilevel"/>
    <w:tmpl w:val="58D42C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E3C1F22"/>
    <w:multiLevelType w:val="hybridMultilevel"/>
    <w:tmpl w:val="32925F1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965156"/>
    <w:multiLevelType w:val="hybridMultilevel"/>
    <w:tmpl w:val="295033D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7E19BE"/>
    <w:multiLevelType w:val="hybridMultilevel"/>
    <w:tmpl w:val="7F462140"/>
    <w:lvl w:ilvl="0" w:tplc="A946640C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55FE3D87"/>
    <w:multiLevelType w:val="hybridMultilevel"/>
    <w:tmpl w:val="2ED27816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1F30CE"/>
    <w:multiLevelType w:val="hybridMultilevel"/>
    <w:tmpl w:val="24289EF2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0177E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B63B5D"/>
    <w:multiLevelType w:val="hybridMultilevel"/>
    <w:tmpl w:val="A2645C7C"/>
    <w:lvl w:ilvl="0" w:tplc="E29AE6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8B01854"/>
    <w:multiLevelType w:val="hybridMultilevel"/>
    <w:tmpl w:val="10D08310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F2C694F"/>
    <w:multiLevelType w:val="hybridMultilevel"/>
    <w:tmpl w:val="91D29A08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4AF592E"/>
    <w:multiLevelType w:val="hybridMultilevel"/>
    <w:tmpl w:val="14EACA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B97B9D"/>
    <w:multiLevelType w:val="hybridMultilevel"/>
    <w:tmpl w:val="10FCD430"/>
    <w:lvl w:ilvl="0" w:tplc="1E061538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 w15:restartNumberingAfterBreak="0">
    <w:nsid w:val="6ACF53B8"/>
    <w:multiLevelType w:val="hybridMultilevel"/>
    <w:tmpl w:val="F216DDC8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CF11DF"/>
    <w:multiLevelType w:val="hybridMultilevel"/>
    <w:tmpl w:val="4A503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C43A04"/>
    <w:multiLevelType w:val="hybridMultilevel"/>
    <w:tmpl w:val="60A86228"/>
    <w:lvl w:ilvl="0" w:tplc="ECBEC8C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0F7255"/>
    <w:multiLevelType w:val="hybridMultilevel"/>
    <w:tmpl w:val="0E984E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2265AD9"/>
    <w:multiLevelType w:val="hybridMultilevel"/>
    <w:tmpl w:val="009486BA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536C1E"/>
    <w:multiLevelType w:val="hybridMultilevel"/>
    <w:tmpl w:val="21CCDD7A"/>
    <w:lvl w:ilvl="0" w:tplc="3EE2F8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4E2654D"/>
    <w:multiLevelType w:val="hybridMultilevel"/>
    <w:tmpl w:val="C6CE76FE"/>
    <w:lvl w:ilvl="0" w:tplc="4EC2E56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FE058DA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0229E">
      <w:start w:val="4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6D2DBD"/>
    <w:multiLevelType w:val="hybridMultilevel"/>
    <w:tmpl w:val="F1FCF8F8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D20D3A"/>
    <w:multiLevelType w:val="hybridMultilevel"/>
    <w:tmpl w:val="3BCA3CEC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A9B6F85"/>
    <w:multiLevelType w:val="hybridMultilevel"/>
    <w:tmpl w:val="13E48B28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C250A4"/>
    <w:multiLevelType w:val="hybridMultilevel"/>
    <w:tmpl w:val="BE845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1E66F8"/>
    <w:multiLevelType w:val="hybridMultilevel"/>
    <w:tmpl w:val="F176BFE4"/>
    <w:lvl w:ilvl="0" w:tplc="505091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50"/>
  </w:num>
  <w:num w:numId="3">
    <w:abstractNumId w:val="43"/>
  </w:num>
  <w:num w:numId="4">
    <w:abstractNumId w:val="60"/>
  </w:num>
  <w:num w:numId="5">
    <w:abstractNumId w:val="53"/>
  </w:num>
  <w:num w:numId="6">
    <w:abstractNumId w:val="44"/>
  </w:num>
  <w:num w:numId="7">
    <w:abstractNumId w:val="21"/>
  </w:num>
  <w:num w:numId="8">
    <w:abstractNumId w:val="8"/>
  </w:num>
  <w:num w:numId="9">
    <w:abstractNumId w:val="22"/>
  </w:num>
  <w:num w:numId="10">
    <w:abstractNumId w:val="9"/>
  </w:num>
  <w:num w:numId="11">
    <w:abstractNumId w:val="5"/>
  </w:num>
  <w:num w:numId="12">
    <w:abstractNumId w:val="48"/>
  </w:num>
  <w:num w:numId="13">
    <w:abstractNumId w:val="46"/>
  </w:num>
  <w:num w:numId="14">
    <w:abstractNumId w:val="18"/>
  </w:num>
  <w:num w:numId="15">
    <w:abstractNumId w:val="16"/>
  </w:num>
  <w:num w:numId="16">
    <w:abstractNumId w:val="29"/>
  </w:num>
  <w:num w:numId="17">
    <w:abstractNumId w:val="11"/>
  </w:num>
  <w:num w:numId="18">
    <w:abstractNumId w:val="41"/>
  </w:num>
  <w:num w:numId="19">
    <w:abstractNumId w:val="66"/>
  </w:num>
  <w:num w:numId="20">
    <w:abstractNumId w:val="14"/>
  </w:num>
  <w:num w:numId="21">
    <w:abstractNumId w:val="34"/>
  </w:num>
  <w:num w:numId="22">
    <w:abstractNumId w:val="12"/>
  </w:num>
  <w:num w:numId="23">
    <w:abstractNumId w:val="4"/>
  </w:num>
  <w:num w:numId="24">
    <w:abstractNumId w:val="45"/>
  </w:num>
  <w:num w:numId="25">
    <w:abstractNumId w:val="27"/>
  </w:num>
  <w:num w:numId="26">
    <w:abstractNumId w:val="30"/>
  </w:num>
  <w:num w:numId="27">
    <w:abstractNumId w:val="10"/>
  </w:num>
  <w:num w:numId="28">
    <w:abstractNumId w:val="19"/>
  </w:num>
  <w:num w:numId="29">
    <w:abstractNumId w:val="40"/>
  </w:num>
  <w:num w:numId="30">
    <w:abstractNumId w:val="15"/>
  </w:num>
  <w:num w:numId="31">
    <w:abstractNumId w:val="64"/>
  </w:num>
  <w:num w:numId="32">
    <w:abstractNumId w:val="38"/>
  </w:num>
  <w:num w:numId="33">
    <w:abstractNumId w:val="3"/>
  </w:num>
  <w:num w:numId="34">
    <w:abstractNumId w:val="24"/>
  </w:num>
  <w:num w:numId="35">
    <w:abstractNumId w:val="63"/>
  </w:num>
  <w:num w:numId="36">
    <w:abstractNumId w:val="49"/>
  </w:num>
  <w:num w:numId="37">
    <w:abstractNumId w:val="20"/>
  </w:num>
  <w:num w:numId="38">
    <w:abstractNumId w:val="35"/>
  </w:num>
  <w:num w:numId="39">
    <w:abstractNumId w:val="2"/>
  </w:num>
  <w:num w:numId="40">
    <w:abstractNumId w:val="51"/>
  </w:num>
  <w:num w:numId="41">
    <w:abstractNumId w:val="33"/>
  </w:num>
  <w:num w:numId="42">
    <w:abstractNumId w:val="52"/>
  </w:num>
  <w:num w:numId="43">
    <w:abstractNumId w:val="28"/>
  </w:num>
  <w:num w:numId="44">
    <w:abstractNumId w:val="62"/>
  </w:num>
  <w:num w:numId="45">
    <w:abstractNumId w:val="25"/>
  </w:num>
  <w:num w:numId="46">
    <w:abstractNumId w:val="36"/>
  </w:num>
  <w:num w:numId="47">
    <w:abstractNumId w:val="23"/>
  </w:num>
  <w:num w:numId="48">
    <w:abstractNumId w:val="13"/>
  </w:num>
  <w:num w:numId="49">
    <w:abstractNumId w:val="55"/>
  </w:num>
  <w:num w:numId="50">
    <w:abstractNumId w:val="31"/>
  </w:num>
  <w:num w:numId="51">
    <w:abstractNumId w:val="39"/>
  </w:num>
  <w:num w:numId="52">
    <w:abstractNumId w:val="1"/>
  </w:num>
  <w:num w:numId="53">
    <w:abstractNumId w:val="32"/>
  </w:num>
  <w:num w:numId="54">
    <w:abstractNumId w:val="17"/>
  </w:num>
  <w:num w:numId="55">
    <w:abstractNumId w:val="59"/>
  </w:num>
  <w:num w:numId="56">
    <w:abstractNumId w:val="7"/>
  </w:num>
  <w:num w:numId="57">
    <w:abstractNumId w:val="47"/>
  </w:num>
  <w:num w:numId="58">
    <w:abstractNumId w:val="54"/>
  </w:num>
  <w:num w:numId="59">
    <w:abstractNumId w:val="58"/>
  </w:num>
  <w:num w:numId="60">
    <w:abstractNumId w:val="65"/>
  </w:num>
  <w:num w:numId="61">
    <w:abstractNumId w:val="37"/>
  </w:num>
  <w:num w:numId="62">
    <w:abstractNumId w:val="42"/>
  </w:num>
  <w:num w:numId="6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</w:rPr>
      </w:lvl>
    </w:lvlOverride>
  </w:num>
  <w:num w:numId="64">
    <w:abstractNumId w:val="57"/>
  </w:num>
  <w:num w:numId="65">
    <w:abstractNumId w:val="56"/>
  </w:num>
  <w:num w:numId="66">
    <w:abstractNumId w:val="26"/>
  </w:num>
  <w:num w:numId="67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12"/>
    <w:rsid w:val="00002A94"/>
    <w:rsid w:val="00010E59"/>
    <w:rsid w:val="00012039"/>
    <w:rsid w:val="00013578"/>
    <w:rsid w:val="000140C2"/>
    <w:rsid w:val="00014535"/>
    <w:rsid w:val="00015BB3"/>
    <w:rsid w:val="00017048"/>
    <w:rsid w:val="000176E0"/>
    <w:rsid w:val="00020A27"/>
    <w:rsid w:val="000226DB"/>
    <w:rsid w:val="00022D02"/>
    <w:rsid w:val="000231AB"/>
    <w:rsid w:val="00023D95"/>
    <w:rsid w:val="000259FE"/>
    <w:rsid w:val="00026633"/>
    <w:rsid w:val="00027F72"/>
    <w:rsid w:val="00031252"/>
    <w:rsid w:val="00031D44"/>
    <w:rsid w:val="000338DF"/>
    <w:rsid w:val="00033EA9"/>
    <w:rsid w:val="000370B6"/>
    <w:rsid w:val="000421DC"/>
    <w:rsid w:val="00042D58"/>
    <w:rsid w:val="00042E35"/>
    <w:rsid w:val="00045471"/>
    <w:rsid w:val="0005006B"/>
    <w:rsid w:val="00050ACF"/>
    <w:rsid w:val="00052C13"/>
    <w:rsid w:val="00053575"/>
    <w:rsid w:val="00053641"/>
    <w:rsid w:val="000541D0"/>
    <w:rsid w:val="000559D6"/>
    <w:rsid w:val="0005703F"/>
    <w:rsid w:val="00057CB0"/>
    <w:rsid w:val="0006287D"/>
    <w:rsid w:val="00065FE8"/>
    <w:rsid w:val="00066996"/>
    <w:rsid w:val="00067D6F"/>
    <w:rsid w:val="00071C4C"/>
    <w:rsid w:val="00073AE0"/>
    <w:rsid w:val="00074C08"/>
    <w:rsid w:val="0008378F"/>
    <w:rsid w:val="00083884"/>
    <w:rsid w:val="000918A6"/>
    <w:rsid w:val="000936C7"/>
    <w:rsid w:val="00093F5E"/>
    <w:rsid w:val="0009451A"/>
    <w:rsid w:val="00095F74"/>
    <w:rsid w:val="000967B6"/>
    <w:rsid w:val="00096FCE"/>
    <w:rsid w:val="000A06AB"/>
    <w:rsid w:val="000A10A6"/>
    <w:rsid w:val="000A3B32"/>
    <w:rsid w:val="000A4F1D"/>
    <w:rsid w:val="000A6429"/>
    <w:rsid w:val="000A6CB3"/>
    <w:rsid w:val="000A7B65"/>
    <w:rsid w:val="000B2769"/>
    <w:rsid w:val="000B574D"/>
    <w:rsid w:val="000B72E6"/>
    <w:rsid w:val="000C1172"/>
    <w:rsid w:val="000C1C04"/>
    <w:rsid w:val="000C28E4"/>
    <w:rsid w:val="000C2B4B"/>
    <w:rsid w:val="000C41C8"/>
    <w:rsid w:val="000C446D"/>
    <w:rsid w:val="000C4931"/>
    <w:rsid w:val="000C5D9C"/>
    <w:rsid w:val="000C62AF"/>
    <w:rsid w:val="000D1118"/>
    <w:rsid w:val="000D324F"/>
    <w:rsid w:val="000D403A"/>
    <w:rsid w:val="000D5AC6"/>
    <w:rsid w:val="000D6173"/>
    <w:rsid w:val="000D636F"/>
    <w:rsid w:val="000D6650"/>
    <w:rsid w:val="000D743A"/>
    <w:rsid w:val="000E0635"/>
    <w:rsid w:val="000E15B2"/>
    <w:rsid w:val="000E3DCE"/>
    <w:rsid w:val="000E5656"/>
    <w:rsid w:val="000E59E7"/>
    <w:rsid w:val="000E5CA6"/>
    <w:rsid w:val="000E6C92"/>
    <w:rsid w:val="000F075F"/>
    <w:rsid w:val="000F16F1"/>
    <w:rsid w:val="000F2361"/>
    <w:rsid w:val="000F3301"/>
    <w:rsid w:val="000F5863"/>
    <w:rsid w:val="000F5DD9"/>
    <w:rsid w:val="00101AF6"/>
    <w:rsid w:val="00102C96"/>
    <w:rsid w:val="00103207"/>
    <w:rsid w:val="00104779"/>
    <w:rsid w:val="001054EC"/>
    <w:rsid w:val="001056AE"/>
    <w:rsid w:val="00105BCA"/>
    <w:rsid w:val="00106FE9"/>
    <w:rsid w:val="001071DC"/>
    <w:rsid w:val="00111654"/>
    <w:rsid w:val="001119A1"/>
    <w:rsid w:val="00111AFA"/>
    <w:rsid w:val="001147B3"/>
    <w:rsid w:val="00114B13"/>
    <w:rsid w:val="00114FDB"/>
    <w:rsid w:val="00116623"/>
    <w:rsid w:val="00116E7B"/>
    <w:rsid w:val="00121630"/>
    <w:rsid w:val="00123F59"/>
    <w:rsid w:val="001267D9"/>
    <w:rsid w:val="00127338"/>
    <w:rsid w:val="00130079"/>
    <w:rsid w:val="001309AC"/>
    <w:rsid w:val="00130F52"/>
    <w:rsid w:val="00131051"/>
    <w:rsid w:val="001314D6"/>
    <w:rsid w:val="00131AA0"/>
    <w:rsid w:val="00131AE8"/>
    <w:rsid w:val="001323B2"/>
    <w:rsid w:val="0013276B"/>
    <w:rsid w:val="00133BC6"/>
    <w:rsid w:val="00133D2A"/>
    <w:rsid w:val="0013557F"/>
    <w:rsid w:val="001369B6"/>
    <w:rsid w:val="00140644"/>
    <w:rsid w:val="00141E89"/>
    <w:rsid w:val="00142449"/>
    <w:rsid w:val="001424DB"/>
    <w:rsid w:val="0014364D"/>
    <w:rsid w:val="00144177"/>
    <w:rsid w:val="00150992"/>
    <w:rsid w:val="00150DB1"/>
    <w:rsid w:val="00154509"/>
    <w:rsid w:val="00154DFB"/>
    <w:rsid w:val="0015581A"/>
    <w:rsid w:val="00156304"/>
    <w:rsid w:val="00157304"/>
    <w:rsid w:val="0016036D"/>
    <w:rsid w:val="00160B53"/>
    <w:rsid w:val="00160CE7"/>
    <w:rsid w:val="00162A1E"/>
    <w:rsid w:val="00165B2E"/>
    <w:rsid w:val="00166F74"/>
    <w:rsid w:val="001708D1"/>
    <w:rsid w:val="00170E78"/>
    <w:rsid w:val="00172CAF"/>
    <w:rsid w:val="00180A21"/>
    <w:rsid w:val="0018285D"/>
    <w:rsid w:val="001841FB"/>
    <w:rsid w:val="00184B67"/>
    <w:rsid w:val="00185926"/>
    <w:rsid w:val="00186091"/>
    <w:rsid w:val="00187424"/>
    <w:rsid w:val="00187734"/>
    <w:rsid w:val="00187882"/>
    <w:rsid w:val="00191694"/>
    <w:rsid w:val="001929E1"/>
    <w:rsid w:val="00194ACE"/>
    <w:rsid w:val="001965AA"/>
    <w:rsid w:val="00197859"/>
    <w:rsid w:val="001A04A5"/>
    <w:rsid w:val="001A1471"/>
    <w:rsid w:val="001A196A"/>
    <w:rsid w:val="001A2E0F"/>
    <w:rsid w:val="001A4929"/>
    <w:rsid w:val="001A4C8D"/>
    <w:rsid w:val="001B04BA"/>
    <w:rsid w:val="001B0841"/>
    <w:rsid w:val="001B1482"/>
    <w:rsid w:val="001B1A82"/>
    <w:rsid w:val="001B3322"/>
    <w:rsid w:val="001B3993"/>
    <w:rsid w:val="001B40A5"/>
    <w:rsid w:val="001B5502"/>
    <w:rsid w:val="001C1936"/>
    <w:rsid w:val="001C1DEA"/>
    <w:rsid w:val="001C255E"/>
    <w:rsid w:val="001C3652"/>
    <w:rsid w:val="001C3A2B"/>
    <w:rsid w:val="001C4F9E"/>
    <w:rsid w:val="001C530F"/>
    <w:rsid w:val="001C588D"/>
    <w:rsid w:val="001C5E76"/>
    <w:rsid w:val="001D1674"/>
    <w:rsid w:val="001D30C1"/>
    <w:rsid w:val="001D366B"/>
    <w:rsid w:val="001D4F76"/>
    <w:rsid w:val="001D4FCF"/>
    <w:rsid w:val="001D52B3"/>
    <w:rsid w:val="001D57C3"/>
    <w:rsid w:val="001D66AB"/>
    <w:rsid w:val="001D6931"/>
    <w:rsid w:val="001E08F0"/>
    <w:rsid w:val="001E10CA"/>
    <w:rsid w:val="001E1131"/>
    <w:rsid w:val="001E175A"/>
    <w:rsid w:val="001E2CDD"/>
    <w:rsid w:val="001E5BD3"/>
    <w:rsid w:val="001E678B"/>
    <w:rsid w:val="001E6AC7"/>
    <w:rsid w:val="001E7153"/>
    <w:rsid w:val="001E720D"/>
    <w:rsid w:val="001F0290"/>
    <w:rsid w:val="001F182C"/>
    <w:rsid w:val="001F42F2"/>
    <w:rsid w:val="001F4397"/>
    <w:rsid w:val="001F4856"/>
    <w:rsid w:val="001F50BE"/>
    <w:rsid w:val="001F5E0D"/>
    <w:rsid w:val="001F6A1B"/>
    <w:rsid w:val="00200AB1"/>
    <w:rsid w:val="00201302"/>
    <w:rsid w:val="002017B5"/>
    <w:rsid w:val="0020455A"/>
    <w:rsid w:val="002045DB"/>
    <w:rsid w:val="00205EA9"/>
    <w:rsid w:val="00212470"/>
    <w:rsid w:val="00214C56"/>
    <w:rsid w:val="00216761"/>
    <w:rsid w:val="00216C68"/>
    <w:rsid w:val="002205BE"/>
    <w:rsid w:val="00223855"/>
    <w:rsid w:val="002249E6"/>
    <w:rsid w:val="002253A4"/>
    <w:rsid w:val="00227008"/>
    <w:rsid w:val="0023008E"/>
    <w:rsid w:val="0023393F"/>
    <w:rsid w:val="00235509"/>
    <w:rsid w:val="00235C68"/>
    <w:rsid w:val="00236FEC"/>
    <w:rsid w:val="002436F3"/>
    <w:rsid w:val="002455E3"/>
    <w:rsid w:val="00247B3B"/>
    <w:rsid w:val="00251432"/>
    <w:rsid w:val="0025214D"/>
    <w:rsid w:val="00252FEE"/>
    <w:rsid w:val="0025377D"/>
    <w:rsid w:val="00253FDD"/>
    <w:rsid w:val="00254190"/>
    <w:rsid w:val="00255007"/>
    <w:rsid w:val="002565EF"/>
    <w:rsid w:val="002568B7"/>
    <w:rsid w:val="002571AD"/>
    <w:rsid w:val="00261C48"/>
    <w:rsid w:val="002621E0"/>
    <w:rsid w:val="002631B0"/>
    <w:rsid w:val="002637FC"/>
    <w:rsid w:val="00265564"/>
    <w:rsid w:val="00273942"/>
    <w:rsid w:val="00273DB7"/>
    <w:rsid w:val="00282871"/>
    <w:rsid w:val="00283065"/>
    <w:rsid w:val="00285F18"/>
    <w:rsid w:val="002878BC"/>
    <w:rsid w:val="00290068"/>
    <w:rsid w:val="0029042A"/>
    <w:rsid w:val="00290B4C"/>
    <w:rsid w:val="00293EAC"/>
    <w:rsid w:val="0029452A"/>
    <w:rsid w:val="0029491A"/>
    <w:rsid w:val="00295B12"/>
    <w:rsid w:val="002974E5"/>
    <w:rsid w:val="00297C13"/>
    <w:rsid w:val="002A22CC"/>
    <w:rsid w:val="002A300D"/>
    <w:rsid w:val="002A515E"/>
    <w:rsid w:val="002A5862"/>
    <w:rsid w:val="002A5C07"/>
    <w:rsid w:val="002B0270"/>
    <w:rsid w:val="002B0393"/>
    <w:rsid w:val="002B09E3"/>
    <w:rsid w:val="002B12FF"/>
    <w:rsid w:val="002B1B76"/>
    <w:rsid w:val="002B2618"/>
    <w:rsid w:val="002B44F5"/>
    <w:rsid w:val="002B4EBD"/>
    <w:rsid w:val="002B6455"/>
    <w:rsid w:val="002B74D3"/>
    <w:rsid w:val="002C121C"/>
    <w:rsid w:val="002C2276"/>
    <w:rsid w:val="002C3775"/>
    <w:rsid w:val="002C4689"/>
    <w:rsid w:val="002C50AC"/>
    <w:rsid w:val="002C723D"/>
    <w:rsid w:val="002D1EB5"/>
    <w:rsid w:val="002D22F7"/>
    <w:rsid w:val="002D297E"/>
    <w:rsid w:val="002D3167"/>
    <w:rsid w:val="002D32CB"/>
    <w:rsid w:val="002D6127"/>
    <w:rsid w:val="002D7066"/>
    <w:rsid w:val="002E101C"/>
    <w:rsid w:val="002E320C"/>
    <w:rsid w:val="002E3730"/>
    <w:rsid w:val="002E3A9F"/>
    <w:rsid w:val="002E6A95"/>
    <w:rsid w:val="002F016E"/>
    <w:rsid w:val="002F10E6"/>
    <w:rsid w:val="002F1159"/>
    <w:rsid w:val="002F2C9E"/>
    <w:rsid w:val="002F3C56"/>
    <w:rsid w:val="002F7DAC"/>
    <w:rsid w:val="0030100E"/>
    <w:rsid w:val="00304B1E"/>
    <w:rsid w:val="003052B1"/>
    <w:rsid w:val="00307441"/>
    <w:rsid w:val="003077FD"/>
    <w:rsid w:val="003106F4"/>
    <w:rsid w:val="003129FC"/>
    <w:rsid w:val="00313F99"/>
    <w:rsid w:val="00314FA9"/>
    <w:rsid w:val="0031790B"/>
    <w:rsid w:val="00317D18"/>
    <w:rsid w:val="00320506"/>
    <w:rsid w:val="00321494"/>
    <w:rsid w:val="00322B3E"/>
    <w:rsid w:val="003233FB"/>
    <w:rsid w:val="00323445"/>
    <w:rsid w:val="003244DA"/>
    <w:rsid w:val="00326DED"/>
    <w:rsid w:val="00331A04"/>
    <w:rsid w:val="00332573"/>
    <w:rsid w:val="003359D2"/>
    <w:rsid w:val="00335D71"/>
    <w:rsid w:val="00337B1C"/>
    <w:rsid w:val="003405B7"/>
    <w:rsid w:val="003434A0"/>
    <w:rsid w:val="00343BDF"/>
    <w:rsid w:val="00343C80"/>
    <w:rsid w:val="003465E2"/>
    <w:rsid w:val="00346711"/>
    <w:rsid w:val="00346D5D"/>
    <w:rsid w:val="00347188"/>
    <w:rsid w:val="00350A0D"/>
    <w:rsid w:val="00351C0C"/>
    <w:rsid w:val="003525E7"/>
    <w:rsid w:val="00353427"/>
    <w:rsid w:val="003538AF"/>
    <w:rsid w:val="00354268"/>
    <w:rsid w:val="003553C5"/>
    <w:rsid w:val="00355F4E"/>
    <w:rsid w:val="0035604D"/>
    <w:rsid w:val="00363D73"/>
    <w:rsid w:val="00365483"/>
    <w:rsid w:val="00372B08"/>
    <w:rsid w:val="00373859"/>
    <w:rsid w:val="00373FEE"/>
    <w:rsid w:val="00374484"/>
    <w:rsid w:val="00375095"/>
    <w:rsid w:val="003778A3"/>
    <w:rsid w:val="00382792"/>
    <w:rsid w:val="00382F99"/>
    <w:rsid w:val="003834E1"/>
    <w:rsid w:val="0038446D"/>
    <w:rsid w:val="00384E53"/>
    <w:rsid w:val="003865B5"/>
    <w:rsid w:val="00386FB4"/>
    <w:rsid w:val="003870F6"/>
    <w:rsid w:val="00390914"/>
    <w:rsid w:val="0039179D"/>
    <w:rsid w:val="00392A81"/>
    <w:rsid w:val="00392CA8"/>
    <w:rsid w:val="00393430"/>
    <w:rsid w:val="00393A34"/>
    <w:rsid w:val="00395BFA"/>
    <w:rsid w:val="003978C0"/>
    <w:rsid w:val="003A0929"/>
    <w:rsid w:val="003A0FFB"/>
    <w:rsid w:val="003A4D73"/>
    <w:rsid w:val="003A552C"/>
    <w:rsid w:val="003B0CDE"/>
    <w:rsid w:val="003B1589"/>
    <w:rsid w:val="003B29A4"/>
    <w:rsid w:val="003B3540"/>
    <w:rsid w:val="003B3C21"/>
    <w:rsid w:val="003B3ED4"/>
    <w:rsid w:val="003B6743"/>
    <w:rsid w:val="003B69EF"/>
    <w:rsid w:val="003C0FC0"/>
    <w:rsid w:val="003C195F"/>
    <w:rsid w:val="003C3376"/>
    <w:rsid w:val="003C3C3B"/>
    <w:rsid w:val="003C7A1F"/>
    <w:rsid w:val="003D1BEF"/>
    <w:rsid w:val="003D230E"/>
    <w:rsid w:val="003D2582"/>
    <w:rsid w:val="003D4F45"/>
    <w:rsid w:val="003D617C"/>
    <w:rsid w:val="003E0096"/>
    <w:rsid w:val="003E219A"/>
    <w:rsid w:val="003E220A"/>
    <w:rsid w:val="003E23BF"/>
    <w:rsid w:val="003E5DCB"/>
    <w:rsid w:val="003F0B18"/>
    <w:rsid w:val="003F2032"/>
    <w:rsid w:val="003F2C95"/>
    <w:rsid w:val="003F59C5"/>
    <w:rsid w:val="003F5D03"/>
    <w:rsid w:val="003F7345"/>
    <w:rsid w:val="003F77E9"/>
    <w:rsid w:val="004059B1"/>
    <w:rsid w:val="00406A77"/>
    <w:rsid w:val="00407975"/>
    <w:rsid w:val="00410A4B"/>
    <w:rsid w:val="00411425"/>
    <w:rsid w:val="004132BD"/>
    <w:rsid w:val="00413484"/>
    <w:rsid w:val="0041440C"/>
    <w:rsid w:val="004145A4"/>
    <w:rsid w:val="004167D5"/>
    <w:rsid w:val="00420E04"/>
    <w:rsid w:val="00421137"/>
    <w:rsid w:val="004215B6"/>
    <w:rsid w:val="0042209B"/>
    <w:rsid w:val="00422C19"/>
    <w:rsid w:val="00423D75"/>
    <w:rsid w:val="004279AB"/>
    <w:rsid w:val="00427F7E"/>
    <w:rsid w:val="00430211"/>
    <w:rsid w:val="00433D2C"/>
    <w:rsid w:val="004346C6"/>
    <w:rsid w:val="00436C6B"/>
    <w:rsid w:val="0043719C"/>
    <w:rsid w:val="00441586"/>
    <w:rsid w:val="00443463"/>
    <w:rsid w:val="00450795"/>
    <w:rsid w:val="00451CBE"/>
    <w:rsid w:val="00452E27"/>
    <w:rsid w:val="0045472F"/>
    <w:rsid w:val="0045564C"/>
    <w:rsid w:val="0045632B"/>
    <w:rsid w:val="00456ED2"/>
    <w:rsid w:val="00457A73"/>
    <w:rsid w:val="00457AEA"/>
    <w:rsid w:val="00465225"/>
    <w:rsid w:val="00467EA7"/>
    <w:rsid w:val="0047151A"/>
    <w:rsid w:val="00471C59"/>
    <w:rsid w:val="00474A2C"/>
    <w:rsid w:val="00474FA1"/>
    <w:rsid w:val="00476274"/>
    <w:rsid w:val="00480450"/>
    <w:rsid w:val="00480914"/>
    <w:rsid w:val="00480D21"/>
    <w:rsid w:val="00483279"/>
    <w:rsid w:val="004834AC"/>
    <w:rsid w:val="00483F9A"/>
    <w:rsid w:val="004849E8"/>
    <w:rsid w:val="00484D8F"/>
    <w:rsid w:val="00485630"/>
    <w:rsid w:val="0048571D"/>
    <w:rsid w:val="00487079"/>
    <w:rsid w:val="00487D1B"/>
    <w:rsid w:val="00490D99"/>
    <w:rsid w:val="00495D56"/>
    <w:rsid w:val="00496DC1"/>
    <w:rsid w:val="0049714F"/>
    <w:rsid w:val="004975CE"/>
    <w:rsid w:val="00497B76"/>
    <w:rsid w:val="004A04E1"/>
    <w:rsid w:val="004A2616"/>
    <w:rsid w:val="004A3915"/>
    <w:rsid w:val="004A4449"/>
    <w:rsid w:val="004A61B1"/>
    <w:rsid w:val="004B234A"/>
    <w:rsid w:val="004B32CC"/>
    <w:rsid w:val="004B37D0"/>
    <w:rsid w:val="004B49C3"/>
    <w:rsid w:val="004B4C5B"/>
    <w:rsid w:val="004B5007"/>
    <w:rsid w:val="004B6605"/>
    <w:rsid w:val="004B6C11"/>
    <w:rsid w:val="004C102D"/>
    <w:rsid w:val="004C245C"/>
    <w:rsid w:val="004C2DC8"/>
    <w:rsid w:val="004C3F5A"/>
    <w:rsid w:val="004C40DF"/>
    <w:rsid w:val="004C43DD"/>
    <w:rsid w:val="004C476E"/>
    <w:rsid w:val="004C518B"/>
    <w:rsid w:val="004C536F"/>
    <w:rsid w:val="004C5FA1"/>
    <w:rsid w:val="004D0EB2"/>
    <w:rsid w:val="004D1D5F"/>
    <w:rsid w:val="004D3B33"/>
    <w:rsid w:val="004D589C"/>
    <w:rsid w:val="004D6C9F"/>
    <w:rsid w:val="004D7DC3"/>
    <w:rsid w:val="004E0EC5"/>
    <w:rsid w:val="004E2EE7"/>
    <w:rsid w:val="004E3BED"/>
    <w:rsid w:val="004F2978"/>
    <w:rsid w:val="004F3478"/>
    <w:rsid w:val="004F367B"/>
    <w:rsid w:val="004F3B96"/>
    <w:rsid w:val="004F49E0"/>
    <w:rsid w:val="004F4E26"/>
    <w:rsid w:val="004F60F0"/>
    <w:rsid w:val="004F7628"/>
    <w:rsid w:val="004F7A58"/>
    <w:rsid w:val="00500104"/>
    <w:rsid w:val="005015D1"/>
    <w:rsid w:val="0050175E"/>
    <w:rsid w:val="0050177E"/>
    <w:rsid w:val="00506692"/>
    <w:rsid w:val="0051316B"/>
    <w:rsid w:val="00517EA9"/>
    <w:rsid w:val="005200C2"/>
    <w:rsid w:val="0052126E"/>
    <w:rsid w:val="00522E14"/>
    <w:rsid w:val="0052418F"/>
    <w:rsid w:val="005241CD"/>
    <w:rsid w:val="00525BE7"/>
    <w:rsid w:val="00526D05"/>
    <w:rsid w:val="00530B43"/>
    <w:rsid w:val="00530C15"/>
    <w:rsid w:val="00531565"/>
    <w:rsid w:val="005318E1"/>
    <w:rsid w:val="005340AE"/>
    <w:rsid w:val="0053494B"/>
    <w:rsid w:val="00535076"/>
    <w:rsid w:val="00535756"/>
    <w:rsid w:val="00536561"/>
    <w:rsid w:val="00537E72"/>
    <w:rsid w:val="005457D4"/>
    <w:rsid w:val="00545F9A"/>
    <w:rsid w:val="00546F8D"/>
    <w:rsid w:val="00547280"/>
    <w:rsid w:val="00547607"/>
    <w:rsid w:val="005479D5"/>
    <w:rsid w:val="00550118"/>
    <w:rsid w:val="00550942"/>
    <w:rsid w:val="0055195F"/>
    <w:rsid w:val="00551A3D"/>
    <w:rsid w:val="00551DC6"/>
    <w:rsid w:val="00553DE7"/>
    <w:rsid w:val="005547B2"/>
    <w:rsid w:val="00555F8E"/>
    <w:rsid w:val="005560B8"/>
    <w:rsid w:val="0055625E"/>
    <w:rsid w:val="00560330"/>
    <w:rsid w:val="005613DB"/>
    <w:rsid w:val="00561443"/>
    <w:rsid w:val="0056248F"/>
    <w:rsid w:val="00562F59"/>
    <w:rsid w:val="005653A7"/>
    <w:rsid w:val="00565B7C"/>
    <w:rsid w:val="005664FF"/>
    <w:rsid w:val="005719F0"/>
    <w:rsid w:val="005722ED"/>
    <w:rsid w:val="005737BF"/>
    <w:rsid w:val="005739B8"/>
    <w:rsid w:val="00573FA9"/>
    <w:rsid w:val="0057493A"/>
    <w:rsid w:val="00575846"/>
    <w:rsid w:val="00576D40"/>
    <w:rsid w:val="00576FA3"/>
    <w:rsid w:val="00577B36"/>
    <w:rsid w:val="005815E9"/>
    <w:rsid w:val="00582FC8"/>
    <w:rsid w:val="00587A17"/>
    <w:rsid w:val="005922D3"/>
    <w:rsid w:val="00592DA0"/>
    <w:rsid w:val="00594EA6"/>
    <w:rsid w:val="00596CCA"/>
    <w:rsid w:val="005A02FC"/>
    <w:rsid w:val="005A0881"/>
    <w:rsid w:val="005A1318"/>
    <w:rsid w:val="005A1C14"/>
    <w:rsid w:val="005A2EEB"/>
    <w:rsid w:val="005A3C6F"/>
    <w:rsid w:val="005A4FD8"/>
    <w:rsid w:val="005A5027"/>
    <w:rsid w:val="005A5283"/>
    <w:rsid w:val="005A6B2C"/>
    <w:rsid w:val="005B0550"/>
    <w:rsid w:val="005B18AD"/>
    <w:rsid w:val="005B47A1"/>
    <w:rsid w:val="005B5C46"/>
    <w:rsid w:val="005B7D51"/>
    <w:rsid w:val="005C02E9"/>
    <w:rsid w:val="005C0CAF"/>
    <w:rsid w:val="005C1618"/>
    <w:rsid w:val="005C3274"/>
    <w:rsid w:val="005C4618"/>
    <w:rsid w:val="005C5F68"/>
    <w:rsid w:val="005C6309"/>
    <w:rsid w:val="005C6441"/>
    <w:rsid w:val="005D0BA7"/>
    <w:rsid w:val="005D160C"/>
    <w:rsid w:val="005D43DD"/>
    <w:rsid w:val="005D5E09"/>
    <w:rsid w:val="005D6EC2"/>
    <w:rsid w:val="005E0B7B"/>
    <w:rsid w:val="005E29BF"/>
    <w:rsid w:val="005E2BE0"/>
    <w:rsid w:val="005E62AC"/>
    <w:rsid w:val="005E7AC5"/>
    <w:rsid w:val="005F1AD2"/>
    <w:rsid w:val="005F72F5"/>
    <w:rsid w:val="005F7D12"/>
    <w:rsid w:val="00600495"/>
    <w:rsid w:val="00600F5B"/>
    <w:rsid w:val="00602CA7"/>
    <w:rsid w:val="00603F29"/>
    <w:rsid w:val="00606EAF"/>
    <w:rsid w:val="00607607"/>
    <w:rsid w:val="006104DC"/>
    <w:rsid w:val="00610812"/>
    <w:rsid w:val="006117C8"/>
    <w:rsid w:val="00615278"/>
    <w:rsid w:val="00616168"/>
    <w:rsid w:val="00616A40"/>
    <w:rsid w:val="00620DFD"/>
    <w:rsid w:val="006216D3"/>
    <w:rsid w:val="00621A22"/>
    <w:rsid w:val="00621E2D"/>
    <w:rsid w:val="0062352F"/>
    <w:rsid w:val="0062537E"/>
    <w:rsid w:val="00625B1D"/>
    <w:rsid w:val="00630752"/>
    <w:rsid w:val="00637B2B"/>
    <w:rsid w:val="00641CD2"/>
    <w:rsid w:val="006421D6"/>
    <w:rsid w:val="006427B9"/>
    <w:rsid w:val="0064456A"/>
    <w:rsid w:val="00645679"/>
    <w:rsid w:val="00651196"/>
    <w:rsid w:val="0065363F"/>
    <w:rsid w:val="00653FE6"/>
    <w:rsid w:val="00655528"/>
    <w:rsid w:val="00657CE1"/>
    <w:rsid w:val="006607A3"/>
    <w:rsid w:val="00660DFB"/>
    <w:rsid w:val="00665F26"/>
    <w:rsid w:val="00666444"/>
    <w:rsid w:val="00666845"/>
    <w:rsid w:val="00670130"/>
    <w:rsid w:val="00671D13"/>
    <w:rsid w:val="00677E57"/>
    <w:rsid w:val="00680BE2"/>
    <w:rsid w:val="00681A6D"/>
    <w:rsid w:val="0068345A"/>
    <w:rsid w:val="00684623"/>
    <w:rsid w:val="00687DE1"/>
    <w:rsid w:val="0069228F"/>
    <w:rsid w:val="006932B3"/>
    <w:rsid w:val="00693436"/>
    <w:rsid w:val="006937EE"/>
    <w:rsid w:val="00693F83"/>
    <w:rsid w:val="006957C1"/>
    <w:rsid w:val="0069600C"/>
    <w:rsid w:val="00696474"/>
    <w:rsid w:val="00696733"/>
    <w:rsid w:val="00697AA8"/>
    <w:rsid w:val="006A17F3"/>
    <w:rsid w:val="006A1B3A"/>
    <w:rsid w:val="006A30C5"/>
    <w:rsid w:val="006A5E6A"/>
    <w:rsid w:val="006A6127"/>
    <w:rsid w:val="006A6F52"/>
    <w:rsid w:val="006A7D52"/>
    <w:rsid w:val="006B1CFB"/>
    <w:rsid w:val="006B3D86"/>
    <w:rsid w:val="006B463C"/>
    <w:rsid w:val="006B492B"/>
    <w:rsid w:val="006B6D09"/>
    <w:rsid w:val="006B7D97"/>
    <w:rsid w:val="006C0570"/>
    <w:rsid w:val="006C1452"/>
    <w:rsid w:val="006C2D18"/>
    <w:rsid w:val="006C2D83"/>
    <w:rsid w:val="006C7EE1"/>
    <w:rsid w:val="006D08D8"/>
    <w:rsid w:val="006D0A1A"/>
    <w:rsid w:val="006D248F"/>
    <w:rsid w:val="006E1845"/>
    <w:rsid w:val="006E1854"/>
    <w:rsid w:val="006E19A5"/>
    <w:rsid w:val="006E29C6"/>
    <w:rsid w:val="006E4B3C"/>
    <w:rsid w:val="006E532C"/>
    <w:rsid w:val="006F0F69"/>
    <w:rsid w:val="006F31B2"/>
    <w:rsid w:val="006F3529"/>
    <w:rsid w:val="006F3A4F"/>
    <w:rsid w:val="006F4384"/>
    <w:rsid w:val="007019B3"/>
    <w:rsid w:val="00701A0F"/>
    <w:rsid w:val="00702FA9"/>
    <w:rsid w:val="00704902"/>
    <w:rsid w:val="00704E7C"/>
    <w:rsid w:val="007058FE"/>
    <w:rsid w:val="00705D42"/>
    <w:rsid w:val="00706C9D"/>
    <w:rsid w:val="00710CA8"/>
    <w:rsid w:val="00712A2F"/>
    <w:rsid w:val="00712AB2"/>
    <w:rsid w:val="00713D16"/>
    <w:rsid w:val="00720173"/>
    <w:rsid w:val="0072090A"/>
    <w:rsid w:val="00720FCC"/>
    <w:rsid w:val="00721435"/>
    <w:rsid w:val="00721A89"/>
    <w:rsid w:val="00723522"/>
    <w:rsid w:val="00723D58"/>
    <w:rsid w:val="007243C9"/>
    <w:rsid w:val="00725219"/>
    <w:rsid w:val="0072579A"/>
    <w:rsid w:val="0072638C"/>
    <w:rsid w:val="00730BC5"/>
    <w:rsid w:val="00731670"/>
    <w:rsid w:val="0073348A"/>
    <w:rsid w:val="00733743"/>
    <w:rsid w:val="00734DCB"/>
    <w:rsid w:val="00735C6D"/>
    <w:rsid w:val="00736948"/>
    <w:rsid w:val="00737F1A"/>
    <w:rsid w:val="007409EA"/>
    <w:rsid w:val="00740E60"/>
    <w:rsid w:val="007413DC"/>
    <w:rsid w:val="0074214C"/>
    <w:rsid w:val="00742670"/>
    <w:rsid w:val="00742F56"/>
    <w:rsid w:val="00744C05"/>
    <w:rsid w:val="00745D2A"/>
    <w:rsid w:val="00746287"/>
    <w:rsid w:val="0074713A"/>
    <w:rsid w:val="0074774C"/>
    <w:rsid w:val="00747842"/>
    <w:rsid w:val="007518C5"/>
    <w:rsid w:val="00751B17"/>
    <w:rsid w:val="00756ACE"/>
    <w:rsid w:val="007575C9"/>
    <w:rsid w:val="00757700"/>
    <w:rsid w:val="0076053A"/>
    <w:rsid w:val="0076102E"/>
    <w:rsid w:val="00763A4A"/>
    <w:rsid w:val="00764621"/>
    <w:rsid w:val="00764696"/>
    <w:rsid w:val="00765BC8"/>
    <w:rsid w:val="00767C66"/>
    <w:rsid w:val="007716CC"/>
    <w:rsid w:val="00771AFE"/>
    <w:rsid w:val="007726E0"/>
    <w:rsid w:val="0077644C"/>
    <w:rsid w:val="00777C5C"/>
    <w:rsid w:val="007813CE"/>
    <w:rsid w:val="00781898"/>
    <w:rsid w:val="0078192C"/>
    <w:rsid w:val="00782A2F"/>
    <w:rsid w:val="00786CD8"/>
    <w:rsid w:val="007877C7"/>
    <w:rsid w:val="00787C36"/>
    <w:rsid w:val="00790D59"/>
    <w:rsid w:val="007921D4"/>
    <w:rsid w:val="007931F4"/>
    <w:rsid w:val="007936FD"/>
    <w:rsid w:val="00794B66"/>
    <w:rsid w:val="007978D0"/>
    <w:rsid w:val="00797F23"/>
    <w:rsid w:val="007A26B5"/>
    <w:rsid w:val="007A2BB9"/>
    <w:rsid w:val="007A4572"/>
    <w:rsid w:val="007A78BF"/>
    <w:rsid w:val="007B06F3"/>
    <w:rsid w:val="007B15F2"/>
    <w:rsid w:val="007B375F"/>
    <w:rsid w:val="007B6BD1"/>
    <w:rsid w:val="007B7988"/>
    <w:rsid w:val="007C15AA"/>
    <w:rsid w:val="007C2EB3"/>
    <w:rsid w:val="007C3450"/>
    <w:rsid w:val="007C4088"/>
    <w:rsid w:val="007C46D9"/>
    <w:rsid w:val="007C4CC5"/>
    <w:rsid w:val="007C5305"/>
    <w:rsid w:val="007C55ED"/>
    <w:rsid w:val="007C5D9D"/>
    <w:rsid w:val="007D0B1D"/>
    <w:rsid w:val="007D18B7"/>
    <w:rsid w:val="007D2DCB"/>
    <w:rsid w:val="007D5CC7"/>
    <w:rsid w:val="007D61E4"/>
    <w:rsid w:val="007D630C"/>
    <w:rsid w:val="007E2AD9"/>
    <w:rsid w:val="007E6C6D"/>
    <w:rsid w:val="007E710A"/>
    <w:rsid w:val="007F1D2A"/>
    <w:rsid w:val="007F2576"/>
    <w:rsid w:val="007F3E7C"/>
    <w:rsid w:val="007F46E2"/>
    <w:rsid w:val="007F4EF8"/>
    <w:rsid w:val="007F64A6"/>
    <w:rsid w:val="0080030B"/>
    <w:rsid w:val="008011A0"/>
    <w:rsid w:val="00801E6D"/>
    <w:rsid w:val="0080208A"/>
    <w:rsid w:val="00802FCB"/>
    <w:rsid w:val="008030C1"/>
    <w:rsid w:val="00803133"/>
    <w:rsid w:val="008040CC"/>
    <w:rsid w:val="008043AA"/>
    <w:rsid w:val="0080615D"/>
    <w:rsid w:val="00806AD2"/>
    <w:rsid w:val="0081157B"/>
    <w:rsid w:val="00812D3A"/>
    <w:rsid w:val="00812E3C"/>
    <w:rsid w:val="00813DFB"/>
    <w:rsid w:val="0081403C"/>
    <w:rsid w:val="00814176"/>
    <w:rsid w:val="008168B2"/>
    <w:rsid w:val="00816EC3"/>
    <w:rsid w:val="00820BBF"/>
    <w:rsid w:val="00823486"/>
    <w:rsid w:val="0082683F"/>
    <w:rsid w:val="008274AD"/>
    <w:rsid w:val="00833489"/>
    <w:rsid w:val="00833FB5"/>
    <w:rsid w:val="008354F9"/>
    <w:rsid w:val="008357D0"/>
    <w:rsid w:val="00837E70"/>
    <w:rsid w:val="00841A93"/>
    <w:rsid w:val="00842F80"/>
    <w:rsid w:val="00843730"/>
    <w:rsid w:val="008460EF"/>
    <w:rsid w:val="00850B66"/>
    <w:rsid w:val="008517E9"/>
    <w:rsid w:val="0085293D"/>
    <w:rsid w:val="008548BA"/>
    <w:rsid w:val="00854D86"/>
    <w:rsid w:val="008559B7"/>
    <w:rsid w:val="008569D3"/>
    <w:rsid w:val="00857917"/>
    <w:rsid w:val="008616E6"/>
    <w:rsid w:val="008625A6"/>
    <w:rsid w:val="00862E6A"/>
    <w:rsid w:val="00865D10"/>
    <w:rsid w:val="0086606B"/>
    <w:rsid w:val="00866364"/>
    <w:rsid w:val="00870410"/>
    <w:rsid w:val="008725B4"/>
    <w:rsid w:val="0087276D"/>
    <w:rsid w:val="00874092"/>
    <w:rsid w:val="0087670B"/>
    <w:rsid w:val="008767A8"/>
    <w:rsid w:val="0088055A"/>
    <w:rsid w:val="00880FCC"/>
    <w:rsid w:val="0088174B"/>
    <w:rsid w:val="00881A15"/>
    <w:rsid w:val="0088209F"/>
    <w:rsid w:val="00882A87"/>
    <w:rsid w:val="00885D2C"/>
    <w:rsid w:val="008905AA"/>
    <w:rsid w:val="00890C25"/>
    <w:rsid w:val="00891454"/>
    <w:rsid w:val="00891E40"/>
    <w:rsid w:val="00893017"/>
    <w:rsid w:val="00897C89"/>
    <w:rsid w:val="008A0D5D"/>
    <w:rsid w:val="008A457A"/>
    <w:rsid w:val="008A50C5"/>
    <w:rsid w:val="008A570D"/>
    <w:rsid w:val="008A7563"/>
    <w:rsid w:val="008B2782"/>
    <w:rsid w:val="008B396E"/>
    <w:rsid w:val="008B4727"/>
    <w:rsid w:val="008B77AF"/>
    <w:rsid w:val="008B79F0"/>
    <w:rsid w:val="008C3B3A"/>
    <w:rsid w:val="008C47D4"/>
    <w:rsid w:val="008C6454"/>
    <w:rsid w:val="008D513E"/>
    <w:rsid w:val="008D5637"/>
    <w:rsid w:val="008D5F8C"/>
    <w:rsid w:val="008D616F"/>
    <w:rsid w:val="008D768F"/>
    <w:rsid w:val="008E1BAB"/>
    <w:rsid w:val="008E39F1"/>
    <w:rsid w:val="008E5B85"/>
    <w:rsid w:val="008E5E5A"/>
    <w:rsid w:val="008E617E"/>
    <w:rsid w:val="008E6B9B"/>
    <w:rsid w:val="008F01B6"/>
    <w:rsid w:val="008F0ACC"/>
    <w:rsid w:val="008F1EA9"/>
    <w:rsid w:val="008F2B04"/>
    <w:rsid w:val="008F382D"/>
    <w:rsid w:val="008F41B7"/>
    <w:rsid w:val="008F67D6"/>
    <w:rsid w:val="009020FA"/>
    <w:rsid w:val="00904A0B"/>
    <w:rsid w:val="00905523"/>
    <w:rsid w:val="00905FD6"/>
    <w:rsid w:val="009112A5"/>
    <w:rsid w:val="00911664"/>
    <w:rsid w:val="0091299A"/>
    <w:rsid w:val="0091432B"/>
    <w:rsid w:val="00917A80"/>
    <w:rsid w:val="00920605"/>
    <w:rsid w:val="0092124A"/>
    <w:rsid w:val="00921721"/>
    <w:rsid w:val="00923384"/>
    <w:rsid w:val="00924CB6"/>
    <w:rsid w:val="00925016"/>
    <w:rsid w:val="00926864"/>
    <w:rsid w:val="0092760D"/>
    <w:rsid w:val="00931056"/>
    <w:rsid w:val="00931A08"/>
    <w:rsid w:val="00931CD8"/>
    <w:rsid w:val="00933E8F"/>
    <w:rsid w:val="0093546C"/>
    <w:rsid w:val="00937AEB"/>
    <w:rsid w:val="00940DAC"/>
    <w:rsid w:val="009411FD"/>
    <w:rsid w:val="00942111"/>
    <w:rsid w:val="00942155"/>
    <w:rsid w:val="00942225"/>
    <w:rsid w:val="00942EF6"/>
    <w:rsid w:val="00944803"/>
    <w:rsid w:val="00950325"/>
    <w:rsid w:val="00952CBE"/>
    <w:rsid w:val="0095682B"/>
    <w:rsid w:val="0095703F"/>
    <w:rsid w:val="009570FB"/>
    <w:rsid w:val="009571F0"/>
    <w:rsid w:val="0096010E"/>
    <w:rsid w:val="009607CD"/>
    <w:rsid w:val="00962042"/>
    <w:rsid w:val="009747A1"/>
    <w:rsid w:val="00976844"/>
    <w:rsid w:val="00980A87"/>
    <w:rsid w:val="00982479"/>
    <w:rsid w:val="00984671"/>
    <w:rsid w:val="00985D42"/>
    <w:rsid w:val="0098726B"/>
    <w:rsid w:val="00990641"/>
    <w:rsid w:val="00992A70"/>
    <w:rsid w:val="00993D36"/>
    <w:rsid w:val="009959F8"/>
    <w:rsid w:val="009965FE"/>
    <w:rsid w:val="009A0022"/>
    <w:rsid w:val="009A0A88"/>
    <w:rsid w:val="009A10A7"/>
    <w:rsid w:val="009A297A"/>
    <w:rsid w:val="009A4F88"/>
    <w:rsid w:val="009A5029"/>
    <w:rsid w:val="009A7404"/>
    <w:rsid w:val="009A7642"/>
    <w:rsid w:val="009B079F"/>
    <w:rsid w:val="009B179F"/>
    <w:rsid w:val="009B17E9"/>
    <w:rsid w:val="009B5338"/>
    <w:rsid w:val="009C0C7A"/>
    <w:rsid w:val="009C0E56"/>
    <w:rsid w:val="009C237C"/>
    <w:rsid w:val="009C24C9"/>
    <w:rsid w:val="009C338D"/>
    <w:rsid w:val="009C3693"/>
    <w:rsid w:val="009C43DE"/>
    <w:rsid w:val="009C4B3B"/>
    <w:rsid w:val="009C59BB"/>
    <w:rsid w:val="009D0759"/>
    <w:rsid w:val="009D1B38"/>
    <w:rsid w:val="009D2BCD"/>
    <w:rsid w:val="009D38D1"/>
    <w:rsid w:val="009D3CCD"/>
    <w:rsid w:val="009D492E"/>
    <w:rsid w:val="009D4AB9"/>
    <w:rsid w:val="009D5577"/>
    <w:rsid w:val="009D5929"/>
    <w:rsid w:val="009D64B4"/>
    <w:rsid w:val="009D6C37"/>
    <w:rsid w:val="009D6C71"/>
    <w:rsid w:val="009D75A1"/>
    <w:rsid w:val="009E18BE"/>
    <w:rsid w:val="009E6C6D"/>
    <w:rsid w:val="009E7C46"/>
    <w:rsid w:val="009F0791"/>
    <w:rsid w:val="009F100D"/>
    <w:rsid w:val="009F1070"/>
    <w:rsid w:val="009F3880"/>
    <w:rsid w:val="009F7855"/>
    <w:rsid w:val="00A01794"/>
    <w:rsid w:val="00A045D9"/>
    <w:rsid w:val="00A058BD"/>
    <w:rsid w:val="00A07346"/>
    <w:rsid w:val="00A12E59"/>
    <w:rsid w:val="00A148E6"/>
    <w:rsid w:val="00A17FA5"/>
    <w:rsid w:val="00A20429"/>
    <w:rsid w:val="00A2070D"/>
    <w:rsid w:val="00A2497F"/>
    <w:rsid w:val="00A25133"/>
    <w:rsid w:val="00A272BB"/>
    <w:rsid w:val="00A32084"/>
    <w:rsid w:val="00A32AFB"/>
    <w:rsid w:val="00A32E87"/>
    <w:rsid w:val="00A33F2C"/>
    <w:rsid w:val="00A35BA3"/>
    <w:rsid w:val="00A37745"/>
    <w:rsid w:val="00A40268"/>
    <w:rsid w:val="00A435BD"/>
    <w:rsid w:val="00A44D50"/>
    <w:rsid w:val="00A46022"/>
    <w:rsid w:val="00A46523"/>
    <w:rsid w:val="00A47116"/>
    <w:rsid w:val="00A52908"/>
    <w:rsid w:val="00A53345"/>
    <w:rsid w:val="00A54CFC"/>
    <w:rsid w:val="00A552EC"/>
    <w:rsid w:val="00A55B81"/>
    <w:rsid w:val="00A565B3"/>
    <w:rsid w:val="00A569DD"/>
    <w:rsid w:val="00A57A3E"/>
    <w:rsid w:val="00A600A5"/>
    <w:rsid w:val="00A60955"/>
    <w:rsid w:val="00A61C49"/>
    <w:rsid w:val="00A6218D"/>
    <w:rsid w:val="00A64981"/>
    <w:rsid w:val="00A6703F"/>
    <w:rsid w:val="00A6706B"/>
    <w:rsid w:val="00A72B82"/>
    <w:rsid w:val="00A72E85"/>
    <w:rsid w:val="00A74B05"/>
    <w:rsid w:val="00A7518A"/>
    <w:rsid w:val="00A7548A"/>
    <w:rsid w:val="00A75956"/>
    <w:rsid w:val="00A82B95"/>
    <w:rsid w:val="00A8479F"/>
    <w:rsid w:val="00A84A68"/>
    <w:rsid w:val="00A8532E"/>
    <w:rsid w:val="00A85F58"/>
    <w:rsid w:val="00A8625F"/>
    <w:rsid w:val="00A93534"/>
    <w:rsid w:val="00A936E4"/>
    <w:rsid w:val="00A93E62"/>
    <w:rsid w:val="00A9689F"/>
    <w:rsid w:val="00AA10C5"/>
    <w:rsid w:val="00AA4093"/>
    <w:rsid w:val="00AA7DFC"/>
    <w:rsid w:val="00AB0AFA"/>
    <w:rsid w:val="00AB2B46"/>
    <w:rsid w:val="00AB32A8"/>
    <w:rsid w:val="00AB3636"/>
    <w:rsid w:val="00AB498A"/>
    <w:rsid w:val="00AC2637"/>
    <w:rsid w:val="00AC299C"/>
    <w:rsid w:val="00AC499B"/>
    <w:rsid w:val="00AC6243"/>
    <w:rsid w:val="00AC6F38"/>
    <w:rsid w:val="00AC7ACE"/>
    <w:rsid w:val="00AD0AF8"/>
    <w:rsid w:val="00AD2282"/>
    <w:rsid w:val="00AD2A6B"/>
    <w:rsid w:val="00AD4244"/>
    <w:rsid w:val="00AD49F4"/>
    <w:rsid w:val="00AD4D05"/>
    <w:rsid w:val="00AE094E"/>
    <w:rsid w:val="00AE1F8C"/>
    <w:rsid w:val="00AE2455"/>
    <w:rsid w:val="00AE308C"/>
    <w:rsid w:val="00AE38D3"/>
    <w:rsid w:val="00AE3C23"/>
    <w:rsid w:val="00AE5289"/>
    <w:rsid w:val="00AE72F6"/>
    <w:rsid w:val="00AF2DE4"/>
    <w:rsid w:val="00AF489F"/>
    <w:rsid w:val="00AF5307"/>
    <w:rsid w:val="00AF5E7D"/>
    <w:rsid w:val="00AF6431"/>
    <w:rsid w:val="00AF74E0"/>
    <w:rsid w:val="00B04C0C"/>
    <w:rsid w:val="00B05620"/>
    <w:rsid w:val="00B1107D"/>
    <w:rsid w:val="00B142E9"/>
    <w:rsid w:val="00B1439B"/>
    <w:rsid w:val="00B16680"/>
    <w:rsid w:val="00B16EDF"/>
    <w:rsid w:val="00B1779A"/>
    <w:rsid w:val="00B20009"/>
    <w:rsid w:val="00B20435"/>
    <w:rsid w:val="00B22901"/>
    <w:rsid w:val="00B23D68"/>
    <w:rsid w:val="00B306B8"/>
    <w:rsid w:val="00B34321"/>
    <w:rsid w:val="00B35C4C"/>
    <w:rsid w:val="00B369F4"/>
    <w:rsid w:val="00B36B60"/>
    <w:rsid w:val="00B36EE6"/>
    <w:rsid w:val="00B37628"/>
    <w:rsid w:val="00B4549D"/>
    <w:rsid w:val="00B46D10"/>
    <w:rsid w:val="00B46FC3"/>
    <w:rsid w:val="00B47381"/>
    <w:rsid w:val="00B4763E"/>
    <w:rsid w:val="00B47A9F"/>
    <w:rsid w:val="00B517A7"/>
    <w:rsid w:val="00B52533"/>
    <w:rsid w:val="00B5286C"/>
    <w:rsid w:val="00B52A53"/>
    <w:rsid w:val="00B54108"/>
    <w:rsid w:val="00B61F08"/>
    <w:rsid w:val="00B620C5"/>
    <w:rsid w:val="00B62156"/>
    <w:rsid w:val="00B62EA3"/>
    <w:rsid w:val="00B64E15"/>
    <w:rsid w:val="00B6540B"/>
    <w:rsid w:val="00B657FD"/>
    <w:rsid w:val="00B6621F"/>
    <w:rsid w:val="00B669D7"/>
    <w:rsid w:val="00B66FEB"/>
    <w:rsid w:val="00B67A97"/>
    <w:rsid w:val="00B7284C"/>
    <w:rsid w:val="00B75091"/>
    <w:rsid w:val="00B770CF"/>
    <w:rsid w:val="00B80D40"/>
    <w:rsid w:val="00B81631"/>
    <w:rsid w:val="00B848D0"/>
    <w:rsid w:val="00B919BF"/>
    <w:rsid w:val="00B925D1"/>
    <w:rsid w:val="00B92CE9"/>
    <w:rsid w:val="00B93DBD"/>
    <w:rsid w:val="00B9540C"/>
    <w:rsid w:val="00BA3EEC"/>
    <w:rsid w:val="00BA428B"/>
    <w:rsid w:val="00BA59FD"/>
    <w:rsid w:val="00BA7CC4"/>
    <w:rsid w:val="00BB42E4"/>
    <w:rsid w:val="00BB5A77"/>
    <w:rsid w:val="00BB5D7F"/>
    <w:rsid w:val="00BC1264"/>
    <w:rsid w:val="00BC140A"/>
    <w:rsid w:val="00BC2615"/>
    <w:rsid w:val="00BC2F92"/>
    <w:rsid w:val="00BC383E"/>
    <w:rsid w:val="00BC3DEA"/>
    <w:rsid w:val="00BC61F2"/>
    <w:rsid w:val="00BC63F4"/>
    <w:rsid w:val="00BC6BE7"/>
    <w:rsid w:val="00BD18A1"/>
    <w:rsid w:val="00BD1E85"/>
    <w:rsid w:val="00BD5AB4"/>
    <w:rsid w:val="00BD781B"/>
    <w:rsid w:val="00BE1820"/>
    <w:rsid w:val="00BE1B6D"/>
    <w:rsid w:val="00BE1E03"/>
    <w:rsid w:val="00BE26F5"/>
    <w:rsid w:val="00BE3A12"/>
    <w:rsid w:val="00BE47ED"/>
    <w:rsid w:val="00BE59F9"/>
    <w:rsid w:val="00BE7C30"/>
    <w:rsid w:val="00BF230A"/>
    <w:rsid w:val="00BF293A"/>
    <w:rsid w:val="00BF3931"/>
    <w:rsid w:val="00BF49F9"/>
    <w:rsid w:val="00C01220"/>
    <w:rsid w:val="00C01443"/>
    <w:rsid w:val="00C01DB0"/>
    <w:rsid w:val="00C031F8"/>
    <w:rsid w:val="00C05C89"/>
    <w:rsid w:val="00C05D49"/>
    <w:rsid w:val="00C0762F"/>
    <w:rsid w:val="00C11791"/>
    <w:rsid w:val="00C124DA"/>
    <w:rsid w:val="00C13B20"/>
    <w:rsid w:val="00C13C80"/>
    <w:rsid w:val="00C15675"/>
    <w:rsid w:val="00C1617A"/>
    <w:rsid w:val="00C202E0"/>
    <w:rsid w:val="00C20521"/>
    <w:rsid w:val="00C26EB8"/>
    <w:rsid w:val="00C30F2A"/>
    <w:rsid w:val="00C3236B"/>
    <w:rsid w:val="00C331C0"/>
    <w:rsid w:val="00C340AE"/>
    <w:rsid w:val="00C36099"/>
    <w:rsid w:val="00C3748C"/>
    <w:rsid w:val="00C37E41"/>
    <w:rsid w:val="00C420F6"/>
    <w:rsid w:val="00C423F0"/>
    <w:rsid w:val="00C42A33"/>
    <w:rsid w:val="00C43908"/>
    <w:rsid w:val="00C43940"/>
    <w:rsid w:val="00C44274"/>
    <w:rsid w:val="00C45DF8"/>
    <w:rsid w:val="00C474B0"/>
    <w:rsid w:val="00C51D84"/>
    <w:rsid w:val="00C51D8D"/>
    <w:rsid w:val="00C52638"/>
    <w:rsid w:val="00C53B82"/>
    <w:rsid w:val="00C5499F"/>
    <w:rsid w:val="00C54B53"/>
    <w:rsid w:val="00C56F5F"/>
    <w:rsid w:val="00C5708A"/>
    <w:rsid w:val="00C64495"/>
    <w:rsid w:val="00C64804"/>
    <w:rsid w:val="00C654B4"/>
    <w:rsid w:val="00C663AA"/>
    <w:rsid w:val="00C66573"/>
    <w:rsid w:val="00C679BC"/>
    <w:rsid w:val="00C704BB"/>
    <w:rsid w:val="00C725EE"/>
    <w:rsid w:val="00C72C94"/>
    <w:rsid w:val="00C73073"/>
    <w:rsid w:val="00C731BD"/>
    <w:rsid w:val="00C8171E"/>
    <w:rsid w:val="00C82259"/>
    <w:rsid w:val="00C84BD6"/>
    <w:rsid w:val="00C85101"/>
    <w:rsid w:val="00C85BB2"/>
    <w:rsid w:val="00C86054"/>
    <w:rsid w:val="00C86A48"/>
    <w:rsid w:val="00C86BD4"/>
    <w:rsid w:val="00C86CAD"/>
    <w:rsid w:val="00C874B5"/>
    <w:rsid w:val="00C87AF5"/>
    <w:rsid w:val="00C91A14"/>
    <w:rsid w:val="00C93A60"/>
    <w:rsid w:val="00C94621"/>
    <w:rsid w:val="00C952C8"/>
    <w:rsid w:val="00C95A85"/>
    <w:rsid w:val="00C9671B"/>
    <w:rsid w:val="00C970A0"/>
    <w:rsid w:val="00C97727"/>
    <w:rsid w:val="00CA2B68"/>
    <w:rsid w:val="00CA37AE"/>
    <w:rsid w:val="00CA41EF"/>
    <w:rsid w:val="00CA573C"/>
    <w:rsid w:val="00CA77BC"/>
    <w:rsid w:val="00CB1112"/>
    <w:rsid w:val="00CB167A"/>
    <w:rsid w:val="00CB306E"/>
    <w:rsid w:val="00CB3CAB"/>
    <w:rsid w:val="00CB4995"/>
    <w:rsid w:val="00CB57B0"/>
    <w:rsid w:val="00CB6185"/>
    <w:rsid w:val="00CB660A"/>
    <w:rsid w:val="00CB77DC"/>
    <w:rsid w:val="00CC1873"/>
    <w:rsid w:val="00CC23A1"/>
    <w:rsid w:val="00CC3B9F"/>
    <w:rsid w:val="00CC707D"/>
    <w:rsid w:val="00CC7F0A"/>
    <w:rsid w:val="00CD1101"/>
    <w:rsid w:val="00CD7552"/>
    <w:rsid w:val="00CD7629"/>
    <w:rsid w:val="00CE175B"/>
    <w:rsid w:val="00CE39DF"/>
    <w:rsid w:val="00CE484A"/>
    <w:rsid w:val="00CE5E86"/>
    <w:rsid w:val="00CE6699"/>
    <w:rsid w:val="00CE6F57"/>
    <w:rsid w:val="00CF317C"/>
    <w:rsid w:val="00CF32C4"/>
    <w:rsid w:val="00CF33C9"/>
    <w:rsid w:val="00CF3BCE"/>
    <w:rsid w:val="00CF494D"/>
    <w:rsid w:val="00CF4F5D"/>
    <w:rsid w:val="00CF5905"/>
    <w:rsid w:val="00CF793D"/>
    <w:rsid w:val="00D01BD7"/>
    <w:rsid w:val="00D022DF"/>
    <w:rsid w:val="00D047E4"/>
    <w:rsid w:val="00D052B0"/>
    <w:rsid w:val="00D07A84"/>
    <w:rsid w:val="00D10FFE"/>
    <w:rsid w:val="00D1303A"/>
    <w:rsid w:val="00D13C85"/>
    <w:rsid w:val="00D1467B"/>
    <w:rsid w:val="00D1546A"/>
    <w:rsid w:val="00D1651A"/>
    <w:rsid w:val="00D179AE"/>
    <w:rsid w:val="00D25DFA"/>
    <w:rsid w:val="00D260BF"/>
    <w:rsid w:val="00D31BFF"/>
    <w:rsid w:val="00D32929"/>
    <w:rsid w:val="00D32F0F"/>
    <w:rsid w:val="00D338A6"/>
    <w:rsid w:val="00D35EAD"/>
    <w:rsid w:val="00D3638F"/>
    <w:rsid w:val="00D3735F"/>
    <w:rsid w:val="00D37816"/>
    <w:rsid w:val="00D44CD7"/>
    <w:rsid w:val="00D45607"/>
    <w:rsid w:val="00D46354"/>
    <w:rsid w:val="00D46B66"/>
    <w:rsid w:val="00D47B4C"/>
    <w:rsid w:val="00D50390"/>
    <w:rsid w:val="00D54B00"/>
    <w:rsid w:val="00D60452"/>
    <w:rsid w:val="00D619AA"/>
    <w:rsid w:val="00D6527A"/>
    <w:rsid w:val="00D66749"/>
    <w:rsid w:val="00D673E0"/>
    <w:rsid w:val="00D676BF"/>
    <w:rsid w:val="00D71720"/>
    <w:rsid w:val="00D72C21"/>
    <w:rsid w:val="00D73210"/>
    <w:rsid w:val="00D73474"/>
    <w:rsid w:val="00D74423"/>
    <w:rsid w:val="00D7450F"/>
    <w:rsid w:val="00D75993"/>
    <w:rsid w:val="00D80612"/>
    <w:rsid w:val="00D817B6"/>
    <w:rsid w:val="00D844E5"/>
    <w:rsid w:val="00D85BEE"/>
    <w:rsid w:val="00D86320"/>
    <w:rsid w:val="00D9101D"/>
    <w:rsid w:val="00D912B6"/>
    <w:rsid w:val="00D9158C"/>
    <w:rsid w:val="00D9379F"/>
    <w:rsid w:val="00D939C8"/>
    <w:rsid w:val="00D947AD"/>
    <w:rsid w:val="00D954DF"/>
    <w:rsid w:val="00D95598"/>
    <w:rsid w:val="00DA2731"/>
    <w:rsid w:val="00DA5FA6"/>
    <w:rsid w:val="00DA6794"/>
    <w:rsid w:val="00DA71FE"/>
    <w:rsid w:val="00DA7998"/>
    <w:rsid w:val="00DB0759"/>
    <w:rsid w:val="00DB0ACC"/>
    <w:rsid w:val="00DB1437"/>
    <w:rsid w:val="00DB23FB"/>
    <w:rsid w:val="00DB2CD4"/>
    <w:rsid w:val="00DB4659"/>
    <w:rsid w:val="00DB5E36"/>
    <w:rsid w:val="00DB5F7B"/>
    <w:rsid w:val="00DC0C20"/>
    <w:rsid w:val="00DC1B98"/>
    <w:rsid w:val="00DC2324"/>
    <w:rsid w:val="00DC4E90"/>
    <w:rsid w:val="00DC7270"/>
    <w:rsid w:val="00DD0BF1"/>
    <w:rsid w:val="00DD0F40"/>
    <w:rsid w:val="00DD27BF"/>
    <w:rsid w:val="00DD2AD7"/>
    <w:rsid w:val="00DD2FC0"/>
    <w:rsid w:val="00DD441B"/>
    <w:rsid w:val="00DD4AEA"/>
    <w:rsid w:val="00DD6B48"/>
    <w:rsid w:val="00DE01C2"/>
    <w:rsid w:val="00DE353B"/>
    <w:rsid w:val="00DE3FCD"/>
    <w:rsid w:val="00DE73A0"/>
    <w:rsid w:val="00DF187A"/>
    <w:rsid w:val="00DF1E66"/>
    <w:rsid w:val="00DF3619"/>
    <w:rsid w:val="00DF3F75"/>
    <w:rsid w:val="00DF5FD5"/>
    <w:rsid w:val="00DF726C"/>
    <w:rsid w:val="00DF7FD0"/>
    <w:rsid w:val="00E01A44"/>
    <w:rsid w:val="00E0269A"/>
    <w:rsid w:val="00E0329E"/>
    <w:rsid w:val="00E03D0F"/>
    <w:rsid w:val="00E03D47"/>
    <w:rsid w:val="00E0403B"/>
    <w:rsid w:val="00E04313"/>
    <w:rsid w:val="00E04C33"/>
    <w:rsid w:val="00E05434"/>
    <w:rsid w:val="00E071C1"/>
    <w:rsid w:val="00E12138"/>
    <w:rsid w:val="00E13802"/>
    <w:rsid w:val="00E13813"/>
    <w:rsid w:val="00E14949"/>
    <w:rsid w:val="00E17ABC"/>
    <w:rsid w:val="00E21610"/>
    <w:rsid w:val="00E24096"/>
    <w:rsid w:val="00E25CD4"/>
    <w:rsid w:val="00E260FD"/>
    <w:rsid w:val="00E27AEE"/>
    <w:rsid w:val="00E305F6"/>
    <w:rsid w:val="00E31079"/>
    <w:rsid w:val="00E31747"/>
    <w:rsid w:val="00E31DFC"/>
    <w:rsid w:val="00E32A71"/>
    <w:rsid w:val="00E3623A"/>
    <w:rsid w:val="00E378E4"/>
    <w:rsid w:val="00E37BF3"/>
    <w:rsid w:val="00E43B05"/>
    <w:rsid w:val="00E44EEF"/>
    <w:rsid w:val="00E45AF2"/>
    <w:rsid w:val="00E4663C"/>
    <w:rsid w:val="00E469E0"/>
    <w:rsid w:val="00E50248"/>
    <w:rsid w:val="00E5046E"/>
    <w:rsid w:val="00E510D2"/>
    <w:rsid w:val="00E5112E"/>
    <w:rsid w:val="00E52357"/>
    <w:rsid w:val="00E52A96"/>
    <w:rsid w:val="00E52F26"/>
    <w:rsid w:val="00E54EFB"/>
    <w:rsid w:val="00E54F31"/>
    <w:rsid w:val="00E573E6"/>
    <w:rsid w:val="00E57B53"/>
    <w:rsid w:val="00E62840"/>
    <w:rsid w:val="00E62F1E"/>
    <w:rsid w:val="00E638CA"/>
    <w:rsid w:val="00E63DF7"/>
    <w:rsid w:val="00E6459E"/>
    <w:rsid w:val="00E658B4"/>
    <w:rsid w:val="00E7037E"/>
    <w:rsid w:val="00E70637"/>
    <w:rsid w:val="00E71511"/>
    <w:rsid w:val="00E7222C"/>
    <w:rsid w:val="00E737D1"/>
    <w:rsid w:val="00E73FD5"/>
    <w:rsid w:val="00E743CF"/>
    <w:rsid w:val="00E747D5"/>
    <w:rsid w:val="00E75986"/>
    <w:rsid w:val="00E76725"/>
    <w:rsid w:val="00E81CE5"/>
    <w:rsid w:val="00E91F11"/>
    <w:rsid w:val="00E92D87"/>
    <w:rsid w:val="00E94E5A"/>
    <w:rsid w:val="00E9520E"/>
    <w:rsid w:val="00E9556A"/>
    <w:rsid w:val="00E955AA"/>
    <w:rsid w:val="00E96EA1"/>
    <w:rsid w:val="00E97876"/>
    <w:rsid w:val="00EA0361"/>
    <w:rsid w:val="00EA08BB"/>
    <w:rsid w:val="00EA0E57"/>
    <w:rsid w:val="00EA1529"/>
    <w:rsid w:val="00EA26F5"/>
    <w:rsid w:val="00EA272D"/>
    <w:rsid w:val="00EA37B1"/>
    <w:rsid w:val="00EA5722"/>
    <w:rsid w:val="00EA6681"/>
    <w:rsid w:val="00EA695A"/>
    <w:rsid w:val="00EB307E"/>
    <w:rsid w:val="00EB4A02"/>
    <w:rsid w:val="00EB589C"/>
    <w:rsid w:val="00EB5FD7"/>
    <w:rsid w:val="00EB6F86"/>
    <w:rsid w:val="00EB6FFC"/>
    <w:rsid w:val="00EB7B41"/>
    <w:rsid w:val="00EC04AD"/>
    <w:rsid w:val="00EC190D"/>
    <w:rsid w:val="00EC254F"/>
    <w:rsid w:val="00EC337D"/>
    <w:rsid w:val="00EC35D3"/>
    <w:rsid w:val="00EC4A5A"/>
    <w:rsid w:val="00EC59E0"/>
    <w:rsid w:val="00EC5E1E"/>
    <w:rsid w:val="00EC71B0"/>
    <w:rsid w:val="00EC7CDC"/>
    <w:rsid w:val="00ED0F97"/>
    <w:rsid w:val="00ED2EE2"/>
    <w:rsid w:val="00ED75D2"/>
    <w:rsid w:val="00EE0692"/>
    <w:rsid w:val="00EE5005"/>
    <w:rsid w:val="00EE50F4"/>
    <w:rsid w:val="00EE5AE4"/>
    <w:rsid w:val="00EE5CB9"/>
    <w:rsid w:val="00EF05B0"/>
    <w:rsid w:val="00EF05CA"/>
    <w:rsid w:val="00EF2002"/>
    <w:rsid w:val="00EF2564"/>
    <w:rsid w:val="00F02808"/>
    <w:rsid w:val="00F02B92"/>
    <w:rsid w:val="00F02E9C"/>
    <w:rsid w:val="00F04053"/>
    <w:rsid w:val="00F0656B"/>
    <w:rsid w:val="00F1010F"/>
    <w:rsid w:val="00F1035D"/>
    <w:rsid w:val="00F10840"/>
    <w:rsid w:val="00F11BA3"/>
    <w:rsid w:val="00F12623"/>
    <w:rsid w:val="00F12EBF"/>
    <w:rsid w:val="00F16285"/>
    <w:rsid w:val="00F17371"/>
    <w:rsid w:val="00F22028"/>
    <w:rsid w:val="00F22571"/>
    <w:rsid w:val="00F2512D"/>
    <w:rsid w:val="00F27DF3"/>
    <w:rsid w:val="00F31946"/>
    <w:rsid w:val="00F31E7D"/>
    <w:rsid w:val="00F32142"/>
    <w:rsid w:val="00F329E0"/>
    <w:rsid w:val="00F32D11"/>
    <w:rsid w:val="00F33B78"/>
    <w:rsid w:val="00F344B6"/>
    <w:rsid w:val="00F41B4C"/>
    <w:rsid w:val="00F42921"/>
    <w:rsid w:val="00F42D62"/>
    <w:rsid w:val="00F44F7D"/>
    <w:rsid w:val="00F450DB"/>
    <w:rsid w:val="00F465FB"/>
    <w:rsid w:val="00F46977"/>
    <w:rsid w:val="00F5207E"/>
    <w:rsid w:val="00F52105"/>
    <w:rsid w:val="00F52871"/>
    <w:rsid w:val="00F52905"/>
    <w:rsid w:val="00F54752"/>
    <w:rsid w:val="00F54DAD"/>
    <w:rsid w:val="00F5593B"/>
    <w:rsid w:val="00F55DA6"/>
    <w:rsid w:val="00F56550"/>
    <w:rsid w:val="00F61453"/>
    <w:rsid w:val="00F6167F"/>
    <w:rsid w:val="00F62F06"/>
    <w:rsid w:val="00F64259"/>
    <w:rsid w:val="00F70415"/>
    <w:rsid w:val="00F73D63"/>
    <w:rsid w:val="00F73EF7"/>
    <w:rsid w:val="00F745AD"/>
    <w:rsid w:val="00F75FD9"/>
    <w:rsid w:val="00F77391"/>
    <w:rsid w:val="00F815CE"/>
    <w:rsid w:val="00F8436E"/>
    <w:rsid w:val="00F84692"/>
    <w:rsid w:val="00F84926"/>
    <w:rsid w:val="00F84E09"/>
    <w:rsid w:val="00F8704A"/>
    <w:rsid w:val="00F87AE7"/>
    <w:rsid w:val="00F87B47"/>
    <w:rsid w:val="00F87F9E"/>
    <w:rsid w:val="00F907FA"/>
    <w:rsid w:val="00F90CBD"/>
    <w:rsid w:val="00F91E5E"/>
    <w:rsid w:val="00F96BD2"/>
    <w:rsid w:val="00F97E47"/>
    <w:rsid w:val="00FA0174"/>
    <w:rsid w:val="00FA1437"/>
    <w:rsid w:val="00FA19A7"/>
    <w:rsid w:val="00FA2FCC"/>
    <w:rsid w:val="00FA3741"/>
    <w:rsid w:val="00FB17EB"/>
    <w:rsid w:val="00FB1FD4"/>
    <w:rsid w:val="00FB34CE"/>
    <w:rsid w:val="00FB3C21"/>
    <w:rsid w:val="00FB79DA"/>
    <w:rsid w:val="00FC2807"/>
    <w:rsid w:val="00FC36AA"/>
    <w:rsid w:val="00FC3917"/>
    <w:rsid w:val="00FC4A9F"/>
    <w:rsid w:val="00FC5AF1"/>
    <w:rsid w:val="00FC7485"/>
    <w:rsid w:val="00FC783A"/>
    <w:rsid w:val="00FC7A65"/>
    <w:rsid w:val="00FD2F94"/>
    <w:rsid w:val="00FD41BE"/>
    <w:rsid w:val="00FD4CB6"/>
    <w:rsid w:val="00FD5C73"/>
    <w:rsid w:val="00FD769F"/>
    <w:rsid w:val="00FE1825"/>
    <w:rsid w:val="00FE36D0"/>
    <w:rsid w:val="00FE512C"/>
    <w:rsid w:val="00FE5D82"/>
    <w:rsid w:val="00FF0543"/>
    <w:rsid w:val="00FF0CBC"/>
    <w:rsid w:val="00FF0E20"/>
    <w:rsid w:val="00FF5C00"/>
    <w:rsid w:val="00FF618E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E1BA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9DA"/>
    <w:pPr>
      <w:tabs>
        <w:tab w:val="left" w:pos="851"/>
      </w:tabs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931056"/>
    <w:pPr>
      <w:keepNext/>
      <w:tabs>
        <w:tab w:val="clear" w:pos="851"/>
      </w:tabs>
      <w:spacing w:before="240" w:after="240"/>
      <w:ind w:left="1701" w:hanging="1701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A7563"/>
    <w:pPr>
      <w:keepNext/>
      <w:tabs>
        <w:tab w:val="clear" w:pos="851"/>
      </w:tabs>
      <w:spacing w:before="240" w:after="24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765BC8"/>
    <w:pPr>
      <w:keepNext/>
      <w:tabs>
        <w:tab w:val="clear" w:pos="851"/>
      </w:tabs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C0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95BFA"/>
    <w:rPr>
      <w:rFonts w:ascii="ClassGarmnd BT" w:hAnsi="ClassGarmnd BT" w:cs="Arial"/>
      <w:b/>
      <w:bCs/>
      <w:sz w:val="22"/>
      <w:szCs w:val="26"/>
      <w:lang w:val="en-AU" w:eastAsia="en-US" w:bidi="ar-SA"/>
    </w:rPr>
  </w:style>
  <w:style w:type="paragraph" w:styleId="List">
    <w:name w:val="List"/>
    <w:basedOn w:val="Normal"/>
    <w:rsid w:val="00E743CF"/>
    <w:pPr>
      <w:tabs>
        <w:tab w:val="clear" w:pos="851"/>
        <w:tab w:val="left" w:pos="1701"/>
      </w:tabs>
      <w:overflowPunct w:val="0"/>
      <w:autoSpaceDE w:val="0"/>
      <w:autoSpaceDN w:val="0"/>
      <w:adjustRightInd w:val="0"/>
      <w:ind w:left="1418" w:hanging="709"/>
      <w:textAlignment w:val="baseline"/>
    </w:pPr>
    <w:rPr>
      <w:iCs/>
      <w:szCs w:val="20"/>
    </w:rPr>
  </w:style>
  <w:style w:type="paragraph" w:styleId="List2">
    <w:name w:val="List 2"/>
    <w:basedOn w:val="Normal"/>
    <w:rsid w:val="00E743CF"/>
    <w:pPr>
      <w:tabs>
        <w:tab w:val="clear" w:pos="851"/>
        <w:tab w:val="left" w:pos="2552"/>
      </w:tabs>
      <w:overflowPunct w:val="0"/>
      <w:autoSpaceDE w:val="0"/>
      <w:autoSpaceDN w:val="0"/>
      <w:adjustRightInd w:val="0"/>
      <w:ind w:left="2127" w:hanging="709"/>
      <w:textAlignment w:val="baseline"/>
    </w:pPr>
    <w:rPr>
      <w:iCs/>
      <w:szCs w:val="20"/>
    </w:rPr>
  </w:style>
  <w:style w:type="paragraph" w:styleId="FootnoteText">
    <w:name w:val="footnote text"/>
    <w:basedOn w:val="Normal"/>
    <w:semiHidden/>
    <w:rsid w:val="007B06F3"/>
    <w:rPr>
      <w:szCs w:val="20"/>
    </w:rPr>
  </w:style>
  <w:style w:type="character" w:styleId="FootnoteReference">
    <w:name w:val="footnote reference"/>
    <w:semiHidden/>
    <w:rsid w:val="007B06F3"/>
    <w:rPr>
      <w:vertAlign w:val="superscript"/>
    </w:rPr>
  </w:style>
  <w:style w:type="paragraph" w:styleId="BalloonText">
    <w:name w:val="Balloon Text"/>
    <w:basedOn w:val="Normal"/>
    <w:semiHidden/>
    <w:rsid w:val="00737F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5D7F"/>
    <w:pPr>
      <w:tabs>
        <w:tab w:val="clear" w:pos="851"/>
        <w:tab w:val="center" w:pos="4536"/>
        <w:tab w:val="right" w:pos="9072"/>
      </w:tabs>
      <w:spacing w:before="0" w:after="0"/>
    </w:pPr>
    <w:rPr>
      <w:sz w:val="18"/>
    </w:rPr>
  </w:style>
  <w:style w:type="character" w:styleId="PageNumber">
    <w:name w:val="page number"/>
    <w:basedOn w:val="DefaultParagraphFont"/>
    <w:rsid w:val="001323B2"/>
  </w:style>
  <w:style w:type="paragraph" w:styleId="Header">
    <w:name w:val="header"/>
    <w:basedOn w:val="Normal"/>
    <w:rsid w:val="001323B2"/>
    <w:pPr>
      <w:tabs>
        <w:tab w:val="center" w:pos="4320"/>
        <w:tab w:val="right" w:pos="8640"/>
      </w:tabs>
    </w:pPr>
  </w:style>
  <w:style w:type="paragraph" w:customStyle="1" w:styleId="TopHeading">
    <w:name w:val="Top Heading"/>
    <w:basedOn w:val="Normal"/>
    <w:rsid w:val="001C3A2B"/>
    <w:pPr>
      <w:tabs>
        <w:tab w:val="clear" w:pos="851"/>
      </w:tabs>
      <w:spacing w:before="360"/>
      <w:jc w:val="center"/>
    </w:pPr>
    <w:rPr>
      <w:rFonts w:cs="Arial"/>
      <w:b/>
      <w:sz w:val="32"/>
      <w:szCs w:val="32"/>
    </w:rPr>
  </w:style>
  <w:style w:type="paragraph" w:customStyle="1" w:styleId="Clause">
    <w:name w:val="Clause"/>
    <w:basedOn w:val="Normal"/>
    <w:rsid w:val="007931F4"/>
    <w:pPr>
      <w:spacing w:before="240"/>
      <w:ind w:left="709" w:hanging="709"/>
    </w:pPr>
  </w:style>
  <w:style w:type="paragraph" w:customStyle="1" w:styleId="EoS">
    <w:name w:val="EoS"/>
    <w:basedOn w:val="Normal"/>
    <w:rsid w:val="00655528"/>
    <w:pPr>
      <w:tabs>
        <w:tab w:val="clear" w:pos="851"/>
      </w:tabs>
      <w:jc w:val="center"/>
    </w:pPr>
    <w:rPr>
      <w:b/>
    </w:rPr>
  </w:style>
  <w:style w:type="paragraph" w:customStyle="1" w:styleId="Introduced">
    <w:name w:val="Introduced"/>
    <w:basedOn w:val="List"/>
    <w:rsid w:val="00E743CF"/>
    <w:pPr>
      <w:tabs>
        <w:tab w:val="clear" w:pos="1701"/>
      </w:tabs>
      <w:spacing w:before="0"/>
      <w:ind w:left="709" w:firstLine="0"/>
    </w:pPr>
    <w:rPr>
      <w:bCs/>
      <w:sz w:val="16"/>
    </w:rPr>
  </w:style>
  <w:style w:type="paragraph" w:styleId="TOC1">
    <w:name w:val="toc 1"/>
    <w:basedOn w:val="Normal"/>
    <w:next w:val="Normal"/>
    <w:uiPriority w:val="39"/>
    <w:rsid w:val="003B29A4"/>
    <w:pPr>
      <w:keepNext/>
      <w:tabs>
        <w:tab w:val="clear" w:pos="851"/>
        <w:tab w:val="left" w:pos="1701"/>
      </w:tabs>
      <w:spacing w:before="240"/>
      <w:ind w:left="1701" w:hanging="1701"/>
    </w:pPr>
    <w:rPr>
      <w:rFonts w:ascii="Zurich Cn BT" w:hAnsi="Zurich Cn BT"/>
      <w:b/>
      <w:sz w:val="32"/>
    </w:rPr>
  </w:style>
  <w:style w:type="paragraph" w:styleId="TOC2">
    <w:name w:val="toc 2"/>
    <w:basedOn w:val="Normal"/>
    <w:next w:val="Normal"/>
    <w:uiPriority w:val="39"/>
    <w:rsid w:val="000918A6"/>
    <w:pPr>
      <w:keepNext/>
      <w:tabs>
        <w:tab w:val="clear" w:pos="851"/>
        <w:tab w:val="left" w:pos="1701"/>
        <w:tab w:val="right" w:leader="dot" w:pos="9072"/>
      </w:tabs>
      <w:spacing w:before="240"/>
      <w:ind w:left="1702" w:right="567"/>
    </w:pPr>
    <w:rPr>
      <w:rFonts w:ascii="Zurich Cn BT" w:hAnsi="Zurich Cn BT"/>
      <w:b/>
      <w:noProof/>
      <w:sz w:val="24"/>
    </w:rPr>
  </w:style>
  <w:style w:type="paragraph" w:styleId="TOC3">
    <w:name w:val="toc 3"/>
    <w:basedOn w:val="Normal"/>
    <w:next w:val="Normal"/>
    <w:uiPriority w:val="39"/>
    <w:rsid w:val="000918A6"/>
    <w:pPr>
      <w:tabs>
        <w:tab w:val="clear" w:pos="851"/>
        <w:tab w:val="right" w:pos="1701"/>
        <w:tab w:val="right" w:leader="dot" w:pos="9072"/>
      </w:tabs>
      <w:spacing w:before="0" w:after="0"/>
      <w:ind w:left="1701" w:right="567"/>
    </w:pPr>
  </w:style>
  <w:style w:type="character" w:styleId="Hyperlink">
    <w:name w:val="Hyperlink"/>
    <w:uiPriority w:val="99"/>
    <w:rsid w:val="001D1674"/>
    <w:rPr>
      <w:color w:val="0000FF"/>
      <w:u w:val="single"/>
    </w:rPr>
  </w:style>
  <w:style w:type="paragraph" w:styleId="List3">
    <w:name w:val="List 3"/>
    <w:basedOn w:val="Normal"/>
    <w:rsid w:val="007F46E2"/>
    <w:pPr>
      <w:tabs>
        <w:tab w:val="clear" w:pos="851"/>
        <w:tab w:val="left" w:pos="3119"/>
      </w:tabs>
      <w:ind w:left="3119" w:hanging="567"/>
    </w:pPr>
  </w:style>
  <w:style w:type="paragraph" w:styleId="BodyText">
    <w:name w:val="Body Text"/>
    <w:basedOn w:val="Normal"/>
    <w:link w:val="BodyTextChar"/>
    <w:rsid w:val="008905AA"/>
    <w:pPr>
      <w:tabs>
        <w:tab w:val="clear" w:pos="851"/>
      </w:tabs>
    </w:pPr>
    <w:rPr>
      <w:lang w:eastAsia="en-AU"/>
    </w:rPr>
  </w:style>
  <w:style w:type="character" w:customStyle="1" w:styleId="BodyTextChar">
    <w:name w:val="Body Text Char"/>
    <w:link w:val="BodyText"/>
    <w:rsid w:val="008905AA"/>
    <w:rPr>
      <w:rFonts w:ascii="Arial" w:hAnsi="Arial"/>
      <w:szCs w:val="24"/>
    </w:rPr>
  </w:style>
  <w:style w:type="paragraph" w:customStyle="1" w:styleId="Clause2">
    <w:name w:val="Clause 2"/>
    <w:basedOn w:val="Clause"/>
    <w:qFormat/>
    <w:rsid w:val="008357D0"/>
    <w:pPr>
      <w:tabs>
        <w:tab w:val="clear" w:pos="851"/>
      </w:tabs>
      <w:ind w:left="1418"/>
    </w:pPr>
  </w:style>
  <w:style w:type="paragraph" w:customStyle="1" w:styleId="Bullet1">
    <w:name w:val="Bullet 1"/>
    <w:basedOn w:val="Clause"/>
    <w:qFormat/>
    <w:rsid w:val="007931F4"/>
    <w:pPr>
      <w:tabs>
        <w:tab w:val="clear" w:pos="851"/>
      </w:tabs>
      <w:spacing w:before="120"/>
      <w:ind w:left="1418"/>
    </w:pPr>
  </w:style>
  <w:style w:type="paragraph" w:customStyle="1" w:styleId="Bullet2">
    <w:name w:val="Bullet 2"/>
    <w:basedOn w:val="Bullet1"/>
    <w:qFormat/>
    <w:rsid w:val="00FB79DA"/>
    <w:pPr>
      <w:ind w:left="2127"/>
    </w:pPr>
  </w:style>
  <w:style w:type="paragraph" w:customStyle="1" w:styleId="Note1">
    <w:name w:val="Note 1"/>
    <w:basedOn w:val="Clause"/>
    <w:qFormat/>
    <w:rsid w:val="0045472F"/>
    <w:pPr>
      <w:tabs>
        <w:tab w:val="clear" w:pos="851"/>
      </w:tabs>
      <w:spacing w:before="120"/>
      <w:ind w:firstLine="0"/>
    </w:pPr>
    <w:rPr>
      <w:sz w:val="16"/>
    </w:rPr>
  </w:style>
  <w:style w:type="paragraph" w:customStyle="1" w:styleId="Note2">
    <w:name w:val="Note 2"/>
    <w:basedOn w:val="Note1"/>
    <w:qFormat/>
    <w:rsid w:val="00015BB3"/>
    <w:pPr>
      <w:ind w:left="1418"/>
    </w:pPr>
  </w:style>
  <w:style w:type="paragraph" w:customStyle="1" w:styleId="Note3">
    <w:name w:val="Note 3"/>
    <w:basedOn w:val="Note2"/>
    <w:qFormat/>
    <w:rsid w:val="00015BB3"/>
    <w:pPr>
      <w:ind w:left="2126"/>
    </w:pPr>
  </w:style>
  <w:style w:type="paragraph" w:customStyle="1" w:styleId="Normalindent">
    <w:name w:val="Normal + indent"/>
    <w:basedOn w:val="Clause"/>
    <w:qFormat/>
    <w:rsid w:val="007931F4"/>
    <w:pPr>
      <w:spacing w:before="120"/>
      <w:ind w:firstLine="0"/>
    </w:pPr>
  </w:style>
  <w:style w:type="paragraph" w:customStyle="1" w:styleId="Normalindent2">
    <w:name w:val="Normal + indent 2"/>
    <w:basedOn w:val="Clause2"/>
    <w:qFormat/>
    <w:rsid w:val="007931F4"/>
    <w:pPr>
      <w:spacing w:before="120"/>
      <w:ind w:firstLine="0"/>
    </w:pPr>
  </w:style>
  <w:style w:type="paragraph" w:customStyle="1" w:styleId="Bullet3">
    <w:name w:val="Bullet 3"/>
    <w:basedOn w:val="Bullet2"/>
    <w:qFormat/>
    <w:rsid w:val="008B77AF"/>
    <w:pPr>
      <w:ind w:left="2835"/>
    </w:pPr>
  </w:style>
  <w:style w:type="paragraph" w:customStyle="1" w:styleId="Definitions">
    <w:name w:val="Definitions"/>
    <w:basedOn w:val="Normal"/>
    <w:qFormat/>
    <w:rsid w:val="00D817B6"/>
    <w:pPr>
      <w:tabs>
        <w:tab w:val="clear" w:pos="851"/>
      </w:tabs>
      <w:spacing w:before="240"/>
      <w:ind w:left="2835" w:hanging="2835"/>
    </w:pPr>
  </w:style>
  <w:style w:type="paragraph" w:customStyle="1" w:styleId="Definitionslist">
    <w:name w:val="Definitions list"/>
    <w:basedOn w:val="Definitions"/>
    <w:qFormat/>
    <w:rsid w:val="009411FD"/>
    <w:pPr>
      <w:spacing w:before="120"/>
      <w:ind w:left="3402" w:hanging="567"/>
    </w:pPr>
  </w:style>
  <w:style w:type="paragraph" w:customStyle="1" w:styleId="Definitionsnote">
    <w:name w:val="Definitions note"/>
    <w:basedOn w:val="Note1"/>
    <w:qFormat/>
    <w:rsid w:val="009411FD"/>
    <w:pPr>
      <w:ind w:left="2835"/>
    </w:pPr>
  </w:style>
  <w:style w:type="paragraph" w:customStyle="1" w:styleId="StyleDefinitionsLeft0cmFirstline0cm">
    <w:name w:val="Style Definitions + Left:  0 cm First line:  0 cm"/>
    <w:basedOn w:val="Definitions"/>
    <w:rsid w:val="0005006B"/>
    <w:pPr>
      <w:tabs>
        <w:tab w:val="left" w:pos="2835"/>
      </w:tabs>
      <w:ind w:left="0" w:firstLine="0"/>
    </w:pPr>
    <w:rPr>
      <w:szCs w:val="20"/>
    </w:rPr>
  </w:style>
  <w:style w:type="paragraph" w:customStyle="1" w:styleId="PageHeader">
    <w:name w:val="Page Header"/>
    <w:basedOn w:val="Header"/>
    <w:qFormat/>
    <w:rsid w:val="005C02E9"/>
    <w:pPr>
      <w:pBdr>
        <w:bottom w:val="single" w:sz="4" w:space="1" w:color="auto"/>
      </w:pBdr>
      <w:tabs>
        <w:tab w:val="clear" w:pos="851"/>
        <w:tab w:val="clear" w:pos="4320"/>
        <w:tab w:val="clear" w:pos="8640"/>
        <w:tab w:val="right" w:pos="9072"/>
      </w:tabs>
      <w:spacing w:before="0" w:after="0"/>
    </w:pPr>
    <w:rPr>
      <w:b/>
    </w:rPr>
  </w:style>
  <w:style w:type="character" w:customStyle="1" w:styleId="Heading4Char">
    <w:name w:val="Heading 4 Char"/>
    <w:link w:val="Heading4"/>
    <w:rsid w:val="005C02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Indent2">
    <w:name w:val="Body Text Indent 2"/>
    <w:basedOn w:val="Normal"/>
    <w:link w:val="BodyTextIndent2Char"/>
    <w:rsid w:val="005C02E9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rsid w:val="005C02E9"/>
    <w:rPr>
      <w:rFonts w:ascii="Arial" w:hAnsi="Arial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5C02E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C02E9"/>
    <w:rPr>
      <w:rFonts w:ascii="Arial" w:hAnsi="Arial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5C02E9"/>
    <w:pPr>
      <w:ind w:left="283"/>
    </w:pPr>
  </w:style>
  <w:style w:type="character" w:customStyle="1" w:styleId="BodyTextIndentChar">
    <w:name w:val="Body Text Indent Char"/>
    <w:link w:val="BodyTextIndent"/>
    <w:rsid w:val="005C02E9"/>
    <w:rPr>
      <w:rFonts w:ascii="Arial" w:hAnsi="Arial"/>
      <w:szCs w:val="24"/>
      <w:lang w:eastAsia="en-US"/>
    </w:rPr>
  </w:style>
  <w:style w:type="paragraph" w:customStyle="1" w:styleId="Condition">
    <w:name w:val="Condition"/>
    <w:basedOn w:val="Clause2"/>
    <w:qFormat/>
    <w:rsid w:val="00015BB3"/>
    <w:pPr>
      <w:ind w:left="2552" w:hanging="1843"/>
    </w:pPr>
  </w:style>
  <w:style w:type="paragraph" w:customStyle="1" w:styleId="IntroducedCond">
    <w:name w:val="Introduced Cond"/>
    <w:basedOn w:val="Introduced"/>
    <w:qFormat/>
    <w:rsid w:val="00015BB3"/>
    <w:pPr>
      <w:ind w:left="2552"/>
    </w:pPr>
  </w:style>
  <w:style w:type="paragraph" w:customStyle="1" w:styleId="NoteCond">
    <w:name w:val="Note Cond"/>
    <w:basedOn w:val="Note3"/>
    <w:qFormat/>
    <w:rsid w:val="00015BB3"/>
    <w:pPr>
      <w:ind w:left="2552"/>
    </w:pPr>
  </w:style>
  <w:style w:type="paragraph" w:customStyle="1" w:styleId="BulletCond">
    <w:name w:val="Bullet Cond"/>
    <w:basedOn w:val="Bullet1"/>
    <w:qFormat/>
    <w:rsid w:val="001309AC"/>
    <w:pPr>
      <w:ind w:left="3119" w:hanging="567"/>
    </w:pPr>
  </w:style>
  <w:style w:type="paragraph" w:customStyle="1" w:styleId="BulletCond2">
    <w:name w:val="Bullet Cond 2"/>
    <w:basedOn w:val="BulletCond"/>
    <w:qFormat/>
    <w:rsid w:val="001309AC"/>
    <w:pPr>
      <w:ind w:left="3686"/>
    </w:pPr>
  </w:style>
  <w:style w:type="paragraph" w:customStyle="1" w:styleId="Conditionparagraph">
    <w:name w:val="Condition paragraph"/>
    <w:basedOn w:val="Condition"/>
    <w:qFormat/>
    <w:rsid w:val="00E305F6"/>
    <w:pPr>
      <w:spacing w:before="120"/>
    </w:pPr>
  </w:style>
  <w:style w:type="paragraph" w:customStyle="1" w:styleId="Introduced2">
    <w:name w:val="Introduced 2"/>
    <w:basedOn w:val="Introduced"/>
    <w:qFormat/>
    <w:rsid w:val="00322B3E"/>
    <w:pPr>
      <w:ind w:left="1418"/>
    </w:pPr>
  </w:style>
  <w:style w:type="paragraph" w:customStyle="1" w:styleId="Introduced3">
    <w:name w:val="Introduced 3"/>
    <w:basedOn w:val="Introduced2"/>
    <w:qFormat/>
    <w:rsid w:val="00C85BB2"/>
    <w:pPr>
      <w:ind w:left="2126"/>
    </w:pPr>
  </w:style>
  <w:style w:type="paragraph" w:customStyle="1" w:styleId="NoteCondBullet">
    <w:name w:val="Note Cond Bullet"/>
    <w:basedOn w:val="NoteCond"/>
    <w:qFormat/>
    <w:rsid w:val="000A3B32"/>
    <w:pPr>
      <w:ind w:left="3119" w:hanging="567"/>
    </w:pPr>
  </w:style>
  <w:style w:type="paragraph" w:customStyle="1" w:styleId="NoteCond2">
    <w:name w:val="Note Cond 2"/>
    <w:basedOn w:val="NoteCond"/>
    <w:qFormat/>
    <w:rsid w:val="000A3B32"/>
    <w:pPr>
      <w:ind w:left="3119"/>
    </w:pPr>
  </w:style>
  <w:style w:type="paragraph" w:styleId="BodyText2">
    <w:name w:val="Body Text 2"/>
    <w:basedOn w:val="Normal"/>
    <w:link w:val="BodyText2Char"/>
    <w:rsid w:val="0005703F"/>
    <w:pPr>
      <w:spacing w:line="480" w:lineRule="auto"/>
    </w:pPr>
  </w:style>
  <w:style w:type="character" w:customStyle="1" w:styleId="BodyText2Char">
    <w:name w:val="Body Text 2 Char"/>
    <w:link w:val="BodyText2"/>
    <w:rsid w:val="0005703F"/>
    <w:rPr>
      <w:rFonts w:ascii="Arial" w:hAnsi="Arial"/>
      <w:szCs w:val="24"/>
      <w:lang w:eastAsia="en-US"/>
    </w:rPr>
  </w:style>
  <w:style w:type="paragraph" w:customStyle="1" w:styleId="Introduced0">
    <w:name w:val="Introduced 0"/>
    <w:basedOn w:val="Introduced"/>
    <w:qFormat/>
    <w:rsid w:val="00187424"/>
    <w:pPr>
      <w:ind w:left="0"/>
    </w:pPr>
  </w:style>
  <w:style w:type="paragraph" w:customStyle="1" w:styleId="NoteBullet">
    <w:name w:val="Note Bullet"/>
    <w:basedOn w:val="Note1"/>
    <w:qFormat/>
    <w:rsid w:val="00187424"/>
    <w:pPr>
      <w:ind w:left="1418" w:hanging="709"/>
    </w:pPr>
  </w:style>
  <w:style w:type="paragraph" w:customStyle="1" w:styleId="historytext">
    <w:name w:val="historytext"/>
    <w:basedOn w:val="Normal"/>
    <w:next w:val="Normal"/>
    <w:rsid w:val="00066996"/>
    <w:pPr>
      <w:tabs>
        <w:tab w:val="clear" w:pos="851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ClassGarmnd BT" w:hAnsi="ClassGarmnd BT"/>
      <w:sz w:val="14"/>
      <w:szCs w:val="20"/>
      <w:lang w:val="en-GB"/>
    </w:rPr>
  </w:style>
  <w:style w:type="paragraph" w:customStyle="1" w:styleId="NoteBullet2">
    <w:name w:val="Note Bullet 2"/>
    <w:basedOn w:val="NoteBullet"/>
    <w:qFormat/>
    <w:rsid w:val="00D9101D"/>
    <w:pPr>
      <w:ind w:left="2127"/>
    </w:pPr>
  </w:style>
  <w:style w:type="paragraph" w:customStyle="1" w:styleId="Paragraph">
    <w:name w:val="Paragraph"/>
    <w:basedOn w:val="Normal"/>
    <w:qFormat/>
    <w:rsid w:val="00AA10C5"/>
    <w:pPr>
      <w:ind w:left="1418"/>
    </w:pPr>
  </w:style>
  <w:style w:type="paragraph" w:customStyle="1" w:styleId="Paragraph0">
    <w:name w:val="Paragraph 0"/>
    <w:basedOn w:val="Paragraph"/>
    <w:qFormat/>
    <w:rsid w:val="00E03D0F"/>
    <w:pPr>
      <w:ind w:left="709"/>
    </w:pPr>
  </w:style>
  <w:style w:type="table" w:styleId="TableGrid">
    <w:name w:val="Table Grid"/>
    <w:basedOn w:val="TableNormal"/>
    <w:rsid w:val="0055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0">
    <w:name w:val="Note 0"/>
    <w:basedOn w:val="Note1"/>
    <w:qFormat/>
    <w:rsid w:val="00BF230A"/>
    <w:pPr>
      <w:ind w:left="0"/>
    </w:pPr>
  </w:style>
  <w:style w:type="character" w:styleId="CommentReference">
    <w:name w:val="annotation reference"/>
    <w:rsid w:val="00B51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17A7"/>
    <w:pPr>
      <w:tabs>
        <w:tab w:val="clear" w:pos="851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ClassGarmnd BT" w:hAnsi="ClassGarmnd BT"/>
      <w:szCs w:val="20"/>
      <w:lang w:val="en-GB"/>
    </w:rPr>
  </w:style>
  <w:style w:type="character" w:customStyle="1" w:styleId="CommentTextChar">
    <w:name w:val="Comment Text Char"/>
    <w:link w:val="CommentText"/>
    <w:rsid w:val="00B517A7"/>
    <w:rPr>
      <w:rFonts w:ascii="ClassGarmnd BT" w:hAnsi="ClassGarmnd BT"/>
      <w:lang w:val="en-GB" w:eastAsia="en-US"/>
    </w:rPr>
  </w:style>
  <w:style w:type="character" w:customStyle="1" w:styleId="BoxtextChar">
    <w:name w:val="Box text Char"/>
    <w:link w:val="Boxtext"/>
    <w:locked/>
    <w:rsid w:val="00B517A7"/>
    <w:rPr>
      <w:rFonts w:ascii="Arial Narrow" w:hAnsi="Arial Narrow"/>
      <w:lang w:eastAsia="en-US"/>
    </w:rPr>
  </w:style>
  <w:style w:type="paragraph" w:customStyle="1" w:styleId="Boxtext">
    <w:name w:val="Box text"/>
    <w:basedOn w:val="Normal"/>
    <w:link w:val="BoxtextChar"/>
    <w:qFormat/>
    <w:rsid w:val="00B517A7"/>
    <w:pPr>
      <w:spacing w:before="60" w:after="60"/>
    </w:pPr>
    <w:rPr>
      <w:rFonts w:ascii="Arial Narrow" w:hAnsi="Arial Narrow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5363F"/>
    <w:pPr>
      <w:tabs>
        <w:tab w:val="left" w:pos="851"/>
      </w:tabs>
      <w:overflowPunct/>
      <w:autoSpaceDE/>
      <w:autoSpaceDN/>
      <w:adjustRightInd/>
      <w:spacing w:before="120" w:after="120"/>
      <w:jc w:val="left"/>
      <w:textAlignment w:val="auto"/>
    </w:pPr>
    <w:rPr>
      <w:rFonts w:ascii="Arial" w:hAnsi="Arial"/>
      <w:b/>
      <w:bCs/>
      <w:lang w:val="en-AU"/>
    </w:rPr>
  </w:style>
  <w:style w:type="character" w:customStyle="1" w:styleId="CommentSubjectChar">
    <w:name w:val="Comment Subject Char"/>
    <w:link w:val="CommentSubject"/>
    <w:rsid w:val="0065363F"/>
    <w:rPr>
      <w:rFonts w:ascii="Arial" w:hAnsi="Arial"/>
      <w:b/>
      <w:bCs/>
      <w:lang w:val="en-GB" w:eastAsia="en-US"/>
    </w:rPr>
  </w:style>
  <w:style w:type="character" w:customStyle="1" w:styleId="xforms-hint6">
    <w:name w:val="xforms-hint6"/>
    <w:rsid w:val="005A5027"/>
  </w:style>
  <w:style w:type="character" w:customStyle="1" w:styleId="BoxnotesChar">
    <w:name w:val="Box notes Char"/>
    <w:link w:val="Boxnotes"/>
    <w:locked/>
    <w:rsid w:val="00DF1E66"/>
    <w:rPr>
      <w:rFonts w:ascii="Arial Narrow" w:hAnsi="Arial Narrow"/>
      <w:i/>
      <w:sz w:val="18"/>
      <w:szCs w:val="18"/>
      <w:lang w:eastAsia="en-US"/>
    </w:rPr>
  </w:style>
  <w:style w:type="paragraph" w:customStyle="1" w:styleId="Boxnotes">
    <w:name w:val="Box notes"/>
    <w:basedOn w:val="Boxtext"/>
    <w:link w:val="BoxnotesChar"/>
    <w:qFormat/>
    <w:rsid w:val="00DF1E66"/>
    <w:pPr>
      <w:spacing w:before="0" w:after="0"/>
    </w:pPr>
    <w:rPr>
      <w:i/>
      <w:sz w:val="18"/>
      <w:szCs w:val="18"/>
    </w:rPr>
  </w:style>
  <w:style w:type="character" w:customStyle="1" w:styleId="inline-comment-marker">
    <w:name w:val="inline-comment-marker"/>
    <w:rsid w:val="002B0393"/>
  </w:style>
  <w:style w:type="paragraph" w:styleId="Revision">
    <w:name w:val="Revision"/>
    <w:hidden/>
    <w:uiPriority w:val="99"/>
    <w:semiHidden/>
    <w:rsid w:val="005D160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fontTable" Target="fontTable.xml" Id="rId22" /><Relationship Type="http://schemas.openxmlformats.org/officeDocument/2006/relationships/customXml" Target="/customXML/item6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 A S X _ C O M P L I A N C E ! 1 0 6 7 6 2 8 0 . 1 < / d o c u m e n t i d >  
     < s e n d e r i d > L I A N _ C < / s e n d e r i d >  
     < s e n d e r e m a i l > C O R E Y . L I A N @ A S X . C O M . A U < / s e n d e r e m a i l >  
     < l a s t m o d i f i e d > 2 0 2 4 - 0 1 - 0 3 T 1 7 : 1 3 : 0 0 . 0 0 0 0 0 0 0 + 1 1 : 0 0 < / l a s t m o d i f i e d >  
     < d a t a b a s e > A S X _ C O M P L I A N C E 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C8A059E39B8469F7EFB4CDD44EF36" ma:contentTypeVersion="" ma:contentTypeDescription="Create a new document." ma:contentTypeScope="" ma:versionID="4be3f58007ea78a9dd8134cc40a7dc1e">
  <xsd:schema xmlns:xsd="http://www.w3.org/2001/XMLSchema" xmlns:xs="http://www.w3.org/2001/XMLSchema" xmlns:p="http://schemas.microsoft.com/office/2006/metadata/properties" xmlns:ns2="e1dba1ad-6898-4967-b29f-c41ecb568b86" targetNamespace="http://schemas.microsoft.com/office/2006/metadata/properties" ma:root="true" ma:fieldsID="1e3067da6a71ff2feeab71765ca3b082" ns2:_="">
    <xsd:import namespace="e1dba1ad-6898-4967-b29f-c41ecb568b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ba1ad-6898-4967-b29f-c41ecb568b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18CA-7866-45D6-B386-051E55AF6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8AE2B-CC72-43E9-BDFA-1F64C37E6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ba1ad-6898-4967-b29f-c41ecb568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ACBC0-17A7-405E-B4AA-31EE35B6A6E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1dba1ad-6898-4967-b29f-c41ecb568b8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6C95E4-8A7F-47E2-AB20-2A1422DE389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E27CBA1-0E43-4CC8-8D31-CEFB77FE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2024-01-03T05:19:00Z</dcterms:created>
  <dcterms:modified xsi:type="dcterms:W3CDTF">2024-01-03T06:13:00Z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NV2RUKKQC5TK-751505620-193</vt:lpwstr>
  </property>
  <property fmtid="{D5CDD505-2E9C-101B-9397-08002B2CF9AE}" pid="3" name="_dlc_DocIdItemGuid">
    <vt:lpwstr>bd327a49-900e-4fd3-8829-19a8f788aca2</vt:lpwstr>
  </property>
  <property fmtid="{D5CDD505-2E9C-101B-9397-08002B2CF9AE}" pid="4" name="_dlc_DocIdUrl">
    <vt:lpwstr>http://projects/PWA/Corporate Actions STP Phase 2_18-14/_layouts/15/DocIdRedir.aspx?ID=NV2RUKKQC5TK-751505620-193, NV2RUKKQC5TK-751505620-193</vt:lpwstr>
  </property>
  <property fmtid="{D5CDD505-2E9C-101B-9397-08002B2CF9AE}" pid="5" name="iManageFooter">
    <vt:lpwstr>#10676280v1</vt:lpwstr>
  </property>
</Properties>
</file>